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8ABF" w14:textId="0151BAFE" w:rsidR="00FA4E68" w:rsidRPr="00FA4E68" w:rsidRDefault="007332B9" w:rsidP="00F57E19">
      <w:pPr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Readings for 5/29</w:t>
      </w:r>
      <w:r w:rsidR="00FA4E68" w:rsidRPr="00FA4E68">
        <w:rPr>
          <w:rFonts w:ascii="Bell MT" w:hAnsi="Bell MT"/>
          <w:b/>
        </w:rPr>
        <w:t>:</w:t>
      </w:r>
    </w:p>
    <w:p w14:paraId="48CC9C37" w14:textId="77777777" w:rsidR="007332B9" w:rsidRP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proofErr w:type="spellStart"/>
      <w:r w:rsidRPr="007332B9">
        <w:rPr>
          <w:rFonts w:ascii="Bell MT" w:hAnsi="Bell MT"/>
        </w:rPr>
        <w:t>Smillie</w:t>
      </w:r>
      <w:proofErr w:type="spellEnd"/>
      <w:r w:rsidRPr="007332B9">
        <w:rPr>
          <w:rFonts w:ascii="Bell MT" w:hAnsi="Bell MT"/>
        </w:rPr>
        <w:t>, I. 2000. “</w:t>
      </w:r>
      <w:hyperlink r:id="rId8" w:history="1">
        <w:r w:rsidRPr="007332B9">
          <w:rPr>
            <w:rFonts w:ascii="Bell MT" w:hAnsi="Bell MT"/>
          </w:rPr>
          <w:t>Chapter 3: The Best of the West: Thinking Big.</w:t>
        </w:r>
      </w:hyperlink>
      <w:r w:rsidRPr="007332B9">
        <w:rPr>
          <w:rFonts w:ascii="Bell MT" w:hAnsi="Bell MT"/>
        </w:rPr>
        <w:t xml:space="preserve">” In </w:t>
      </w:r>
      <w:r w:rsidRPr="007332B9">
        <w:rPr>
          <w:rFonts w:ascii="Bell MT" w:hAnsi="Bell MT"/>
          <w:i/>
        </w:rPr>
        <w:t>Mastering the Machine Revisited: Poverty, Aid and Technology</w:t>
      </w:r>
      <w:r w:rsidRPr="007332B9">
        <w:rPr>
          <w:rFonts w:ascii="Bell MT" w:hAnsi="Bell MT"/>
        </w:rPr>
        <w:t xml:space="preserve">, pp. 35-48. </w:t>
      </w:r>
      <w:proofErr w:type="spellStart"/>
      <w:r w:rsidRPr="007332B9">
        <w:rPr>
          <w:rFonts w:ascii="Bell MT" w:hAnsi="Bell MT"/>
        </w:rPr>
        <w:t>Verlag</w:t>
      </w:r>
      <w:proofErr w:type="spellEnd"/>
      <w:r w:rsidRPr="007332B9">
        <w:rPr>
          <w:rFonts w:ascii="Bell MT" w:hAnsi="Bell MT"/>
        </w:rPr>
        <w:t>.</w:t>
      </w:r>
    </w:p>
    <w:p w14:paraId="6C91CD55" w14:textId="77777777" w:rsidR="007332B9" w:rsidRP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r w:rsidRPr="007332B9">
        <w:rPr>
          <w:rFonts w:ascii="Bell MT" w:hAnsi="Bell MT"/>
        </w:rPr>
        <w:t xml:space="preserve">Hans Peter Arp and </w:t>
      </w:r>
      <w:proofErr w:type="spellStart"/>
      <w:r w:rsidRPr="007332B9">
        <w:rPr>
          <w:rFonts w:ascii="Bell MT" w:hAnsi="Bell MT"/>
        </w:rPr>
        <w:t>Karsten</w:t>
      </w:r>
      <w:proofErr w:type="spellEnd"/>
      <w:r w:rsidRPr="007332B9">
        <w:rPr>
          <w:rFonts w:ascii="Bell MT" w:hAnsi="Bell MT"/>
        </w:rPr>
        <w:t xml:space="preserve"> </w:t>
      </w:r>
      <w:proofErr w:type="spellStart"/>
      <w:r w:rsidRPr="007332B9">
        <w:rPr>
          <w:rFonts w:ascii="Bell MT" w:hAnsi="Bell MT"/>
        </w:rPr>
        <w:t>Baumgärtel</w:t>
      </w:r>
      <w:proofErr w:type="spellEnd"/>
      <w:r w:rsidRPr="007332B9">
        <w:rPr>
          <w:rFonts w:ascii="Bell MT" w:hAnsi="Bell MT"/>
        </w:rPr>
        <w:t xml:space="preserve">. 2005. </w:t>
      </w:r>
      <w:hyperlink r:id="rId9" w:history="1">
        <w:r w:rsidRPr="007332B9">
          <w:rPr>
            <w:rFonts w:ascii="Bell MT" w:hAnsi="Bell MT"/>
            <w:i/>
          </w:rPr>
          <w:t xml:space="preserve">Case Study: The Consequences of the </w:t>
        </w:r>
        <w:proofErr w:type="spellStart"/>
        <w:r w:rsidRPr="007332B9">
          <w:rPr>
            <w:rFonts w:ascii="Bell MT" w:hAnsi="Bell MT"/>
            <w:i/>
          </w:rPr>
          <w:t>Akosombo</w:t>
        </w:r>
        <w:proofErr w:type="spellEnd"/>
        <w:r w:rsidRPr="007332B9">
          <w:rPr>
            <w:rFonts w:ascii="Bell MT" w:hAnsi="Bell MT"/>
            <w:i/>
          </w:rPr>
          <w:t xml:space="preserve"> Dam.</w:t>
        </w:r>
      </w:hyperlink>
      <w:r w:rsidRPr="007332B9">
        <w:rPr>
          <w:rFonts w:ascii="Bell MT" w:hAnsi="Bell MT"/>
        </w:rPr>
        <w:t xml:space="preserve"> Swiss Federal Institute of Technology Zurich. (You can skip or browse Section 3.)</w:t>
      </w:r>
    </w:p>
    <w:p w14:paraId="307F308A" w14:textId="77777777" w:rsid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r w:rsidRPr="007332B9">
        <w:rPr>
          <w:rFonts w:ascii="Bell MT" w:hAnsi="Bell MT"/>
        </w:rPr>
        <w:t>Mitchell, T. 1991. “</w:t>
      </w:r>
      <w:hyperlink r:id="rId10" w:history="1">
        <w:r w:rsidRPr="007332B9">
          <w:rPr>
            <w:rFonts w:ascii="Bell MT" w:hAnsi="Bell MT"/>
          </w:rPr>
          <w:t>America’s Egypt: Discourse in the Development Industry.</w:t>
        </w:r>
      </w:hyperlink>
      <w:r w:rsidRPr="007332B9">
        <w:rPr>
          <w:rFonts w:ascii="Bell MT" w:hAnsi="Bell MT"/>
        </w:rPr>
        <w:t xml:space="preserve">” </w:t>
      </w:r>
      <w:r w:rsidRPr="007332B9">
        <w:rPr>
          <w:rFonts w:ascii="Bell MT" w:hAnsi="Bell MT"/>
          <w:i/>
        </w:rPr>
        <w:t>Middle East Report</w:t>
      </w:r>
      <w:r w:rsidRPr="007332B9">
        <w:rPr>
          <w:rFonts w:ascii="Bell MT" w:hAnsi="Bell MT"/>
        </w:rPr>
        <w:t>, pp. 255-272.</w:t>
      </w:r>
    </w:p>
    <w:p w14:paraId="702E8838" w14:textId="77777777" w:rsidR="008E208A" w:rsidRDefault="008E208A" w:rsidP="008E208A">
      <w:pPr>
        <w:jc w:val="both"/>
        <w:rPr>
          <w:rFonts w:ascii="Bell MT" w:hAnsi="Bell MT"/>
          <w:b/>
        </w:rPr>
      </w:pPr>
    </w:p>
    <w:p w14:paraId="42319DB3" w14:textId="377F5B12" w:rsidR="008E208A" w:rsidRPr="008E208A" w:rsidRDefault="008E208A" w:rsidP="008E208A">
      <w:pPr>
        <w:jc w:val="both"/>
        <w:rPr>
          <w:rFonts w:ascii="Bell MT" w:hAnsi="Bell MT"/>
          <w:b/>
        </w:rPr>
      </w:pPr>
      <w:r w:rsidRPr="008E208A">
        <w:rPr>
          <w:rFonts w:ascii="Bell MT" w:hAnsi="Bell MT"/>
          <w:b/>
        </w:rPr>
        <w:t>Readings for 4/31:</w:t>
      </w:r>
    </w:p>
    <w:p w14:paraId="06405AE1" w14:textId="77777777" w:rsidR="007332B9" w:rsidRP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r w:rsidRPr="007332B9">
        <w:rPr>
          <w:rFonts w:ascii="Bell MT" w:hAnsi="Bell MT"/>
        </w:rPr>
        <w:t>Chambers, R. 1995. “</w:t>
      </w:r>
      <w:hyperlink r:id="rId11" w:history="1">
        <w:r w:rsidRPr="007332B9">
          <w:rPr>
            <w:rFonts w:ascii="Bell MT" w:hAnsi="Bell MT"/>
          </w:rPr>
          <w:t>Poverty and Livelihoods: Whose reality counts?</w:t>
        </w:r>
      </w:hyperlink>
      <w:r w:rsidRPr="007332B9">
        <w:rPr>
          <w:rFonts w:ascii="Bell MT" w:hAnsi="Bell MT"/>
        </w:rPr>
        <w:t>” Environment and Urbanization, Vol. 7, No. 1:173-204.</w:t>
      </w:r>
    </w:p>
    <w:p w14:paraId="6DEB20F5" w14:textId="77777777" w:rsidR="007332B9" w:rsidRP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r w:rsidRPr="007332B9">
        <w:rPr>
          <w:rFonts w:ascii="Bell MT" w:hAnsi="Bell MT"/>
        </w:rPr>
        <w:t>Schumacher, E. F. 1973.”</w:t>
      </w:r>
      <w:hyperlink r:id="rId12" w:history="1">
        <w:r w:rsidRPr="007332B9">
          <w:rPr>
            <w:rFonts w:ascii="Bell MT" w:hAnsi="Bell MT"/>
          </w:rPr>
          <w:t>Buddhist Economics</w:t>
        </w:r>
      </w:hyperlink>
      <w:r w:rsidRPr="007332B9">
        <w:rPr>
          <w:rFonts w:ascii="Bell MT" w:hAnsi="Bell MT"/>
        </w:rPr>
        <w:t>” and “</w:t>
      </w:r>
      <w:hyperlink r:id="rId13" w:history="1">
        <w:r w:rsidRPr="007332B9">
          <w:rPr>
            <w:rFonts w:ascii="Bell MT" w:hAnsi="Bell MT"/>
          </w:rPr>
          <w:t>Social and Economic Problems Calling for the Development of Intermediate Technology</w:t>
        </w:r>
      </w:hyperlink>
      <w:r w:rsidRPr="007332B9">
        <w:rPr>
          <w:rFonts w:ascii="Bell MT" w:hAnsi="Bell MT"/>
        </w:rPr>
        <w:t>” In Small is Beautiful: Economics as if People Mattered, pp. 50-59, 161-179. Harper and Row Publishers.</w:t>
      </w:r>
    </w:p>
    <w:p w14:paraId="705C522F" w14:textId="77777777" w:rsidR="007332B9" w:rsidRP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r w:rsidRPr="007332B9">
        <w:rPr>
          <w:rFonts w:ascii="Bell MT" w:hAnsi="Bell MT"/>
        </w:rPr>
        <w:t>Fisher, M. (2006). “</w:t>
      </w:r>
      <w:hyperlink r:id="rId14" w:history="1">
        <w:r w:rsidRPr="007332B9">
          <w:rPr>
            <w:rFonts w:ascii="Bell MT" w:hAnsi="Bell MT"/>
          </w:rPr>
          <w:t xml:space="preserve">Income is Development: </w:t>
        </w:r>
        <w:proofErr w:type="spellStart"/>
        <w:r w:rsidRPr="007332B9">
          <w:rPr>
            <w:rFonts w:ascii="Bell MT" w:hAnsi="Bell MT"/>
          </w:rPr>
          <w:t>KickStart’s</w:t>
        </w:r>
        <w:proofErr w:type="spellEnd"/>
        <w:r w:rsidRPr="007332B9">
          <w:rPr>
            <w:rFonts w:ascii="Bell MT" w:hAnsi="Bell MT"/>
          </w:rPr>
          <w:t xml:space="preserve"> Pumps Help Kenyan Farmers Transition to a Cash Economy</w:t>
        </w:r>
      </w:hyperlink>
      <w:r w:rsidRPr="007332B9">
        <w:rPr>
          <w:rFonts w:ascii="Bell MT" w:hAnsi="Bell MT"/>
        </w:rPr>
        <w:t>.” Innovations. MIT Press.</w:t>
      </w:r>
    </w:p>
    <w:p w14:paraId="20C9C698" w14:textId="77777777" w:rsidR="007332B9" w:rsidRPr="007332B9" w:rsidRDefault="007332B9" w:rsidP="007332B9">
      <w:pPr>
        <w:pStyle w:val="ListParagraph"/>
        <w:numPr>
          <w:ilvl w:val="0"/>
          <w:numId w:val="9"/>
        </w:numPr>
        <w:jc w:val="both"/>
        <w:rPr>
          <w:rFonts w:ascii="Bell MT" w:hAnsi="Bell MT"/>
        </w:rPr>
      </w:pPr>
      <w:proofErr w:type="spellStart"/>
      <w:r w:rsidRPr="007332B9">
        <w:rPr>
          <w:rFonts w:ascii="Bell MT" w:hAnsi="Bell MT"/>
        </w:rPr>
        <w:t>Prahalad</w:t>
      </w:r>
      <w:proofErr w:type="spellEnd"/>
      <w:r w:rsidRPr="007332B9">
        <w:rPr>
          <w:rFonts w:ascii="Bell MT" w:hAnsi="Bell MT"/>
        </w:rPr>
        <w:t>, C.K., and Allen Hammond. 2002. “</w:t>
      </w:r>
      <w:hyperlink r:id="rId15" w:history="1">
        <w:r w:rsidRPr="007332B9">
          <w:rPr>
            <w:rFonts w:ascii="Bell MT" w:hAnsi="Bell MT"/>
          </w:rPr>
          <w:t>Serving the World’s Poor, Profitably.</w:t>
        </w:r>
      </w:hyperlink>
      <w:r w:rsidRPr="007332B9">
        <w:rPr>
          <w:rFonts w:ascii="Bell MT" w:hAnsi="Bell MT"/>
        </w:rPr>
        <w:t>” Harvard Business School Publication Corp.</w:t>
      </w:r>
    </w:p>
    <w:p w14:paraId="5F2FF2BD" w14:textId="77777777" w:rsidR="007332B9" w:rsidRPr="007332B9" w:rsidRDefault="007332B9" w:rsidP="007332B9">
      <w:pPr>
        <w:pStyle w:val="ListParagraph"/>
        <w:jc w:val="both"/>
        <w:rPr>
          <w:rFonts w:ascii="Bell MT" w:hAnsi="Bell MT"/>
        </w:rPr>
      </w:pPr>
    </w:p>
    <w:p w14:paraId="2F5F5589" w14:textId="77777777" w:rsidR="00F57E19" w:rsidRDefault="00F57E19" w:rsidP="00F57E19">
      <w:pPr>
        <w:pStyle w:val="ListParagraph"/>
        <w:ind w:left="270"/>
        <w:jc w:val="both"/>
        <w:rPr>
          <w:rFonts w:ascii="Bell MT" w:hAnsi="Bell MT"/>
        </w:rPr>
      </w:pPr>
    </w:p>
    <w:p w14:paraId="77612396" w14:textId="77777777" w:rsidR="00F57E19" w:rsidRPr="00FA4E68" w:rsidRDefault="00FA4E68" w:rsidP="00F57E19">
      <w:pPr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Answer the following q</w:t>
      </w:r>
      <w:r w:rsidR="00F57E19" w:rsidRPr="00FA4E68">
        <w:rPr>
          <w:rFonts w:ascii="Bell MT" w:hAnsi="Bell MT"/>
          <w:b/>
        </w:rPr>
        <w:t>uestions</w:t>
      </w:r>
      <w:r>
        <w:rPr>
          <w:rFonts w:ascii="Bell MT" w:hAnsi="Bell MT"/>
          <w:b/>
        </w:rPr>
        <w:t xml:space="preserve"> in three to four sentences each. Phrase the answers in your words: do not quote directly from the text. </w:t>
      </w:r>
    </w:p>
    <w:p w14:paraId="649F21E2" w14:textId="77777777" w:rsidR="00FA4E68" w:rsidRDefault="00FA4E68" w:rsidP="00FA4E68">
      <w:pPr>
        <w:jc w:val="both"/>
        <w:rPr>
          <w:rFonts w:ascii="Bell MT" w:hAnsi="Bell MT"/>
        </w:rPr>
      </w:pPr>
    </w:p>
    <w:p w14:paraId="54A8AFE1" w14:textId="7D912D4F" w:rsidR="008E208A" w:rsidRPr="00952B68" w:rsidRDefault="008E208A" w:rsidP="00952B68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Smillie</w:t>
      </w:r>
      <w:proofErr w:type="spellEnd"/>
      <w:r>
        <w:rPr>
          <w:rFonts w:ascii="Bell MT" w:hAnsi="Bell MT"/>
        </w:rPr>
        <w:t xml:space="preserve"> suggests that there were</w:t>
      </w:r>
      <w:r w:rsidR="00A10ECD">
        <w:rPr>
          <w:rFonts w:ascii="Bell MT" w:hAnsi="Bell MT"/>
        </w:rPr>
        <w:t xml:space="preserve"> </w:t>
      </w:r>
      <w:r>
        <w:rPr>
          <w:rFonts w:ascii="Bell MT" w:hAnsi="Bell MT"/>
        </w:rPr>
        <w:t>problems with the 1950s-1960s approaches to development and poverty alleviation because of which the</w:t>
      </w:r>
      <w:r w:rsidR="007332B9">
        <w:rPr>
          <w:rFonts w:ascii="Bell MT" w:hAnsi="Bell MT"/>
        </w:rPr>
        <w:t xml:space="preserve"> ‘Basic Needs’ approach </w:t>
      </w:r>
      <w:r>
        <w:rPr>
          <w:rFonts w:ascii="Bell MT" w:hAnsi="Bell MT"/>
        </w:rPr>
        <w:t>was adopted in</w:t>
      </w:r>
      <w:r w:rsidR="007332B9">
        <w:rPr>
          <w:rFonts w:ascii="Bell MT" w:hAnsi="Bell MT"/>
        </w:rPr>
        <w:t xml:space="preserve"> the 1970s</w:t>
      </w:r>
      <w:r>
        <w:rPr>
          <w:rFonts w:ascii="Bell MT" w:hAnsi="Bell MT"/>
        </w:rPr>
        <w:t>. Identify one such problem.</w:t>
      </w:r>
      <w:r w:rsidR="00A10ECD">
        <w:rPr>
          <w:rFonts w:ascii="Bell MT" w:hAnsi="Bell MT"/>
        </w:rPr>
        <w:t xml:space="preserve"> </w:t>
      </w:r>
      <w:r w:rsidR="00952B68">
        <w:rPr>
          <w:rFonts w:ascii="Bell MT" w:hAnsi="Bell MT"/>
        </w:rPr>
        <w:t>Is</w:t>
      </w:r>
      <w:r w:rsidRPr="00952B68">
        <w:rPr>
          <w:rFonts w:ascii="Bell MT" w:hAnsi="Bell MT"/>
        </w:rPr>
        <w:t xml:space="preserve"> </w:t>
      </w:r>
      <w:r w:rsidR="00952B68">
        <w:rPr>
          <w:rFonts w:ascii="Bell MT" w:hAnsi="Bell MT"/>
        </w:rPr>
        <w:t xml:space="preserve">this </w:t>
      </w:r>
      <w:r w:rsidRPr="00952B68">
        <w:rPr>
          <w:rFonts w:ascii="Bell MT" w:hAnsi="Bell MT"/>
        </w:rPr>
        <w:t xml:space="preserve">problem visible in the case of the </w:t>
      </w:r>
      <w:proofErr w:type="spellStart"/>
      <w:r w:rsidRPr="00952B68">
        <w:rPr>
          <w:rFonts w:ascii="Bell MT" w:hAnsi="Bell MT"/>
        </w:rPr>
        <w:t>Akosombo</w:t>
      </w:r>
      <w:proofErr w:type="spellEnd"/>
      <w:r w:rsidRPr="00952B68">
        <w:rPr>
          <w:rFonts w:ascii="Bell MT" w:hAnsi="Bell MT"/>
        </w:rPr>
        <w:t xml:space="preserve"> dam? Explain</w:t>
      </w:r>
      <w:r w:rsidR="00952B68">
        <w:rPr>
          <w:rFonts w:ascii="Bell MT" w:hAnsi="Bell MT"/>
        </w:rPr>
        <w:t xml:space="preserve"> briefly</w:t>
      </w:r>
      <w:r w:rsidRPr="00952B68">
        <w:rPr>
          <w:rFonts w:ascii="Bell MT" w:hAnsi="Bell MT"/>
        </w:rPr>
        <w:t>.</w:t>
      </w:r>
    </w:p>
    <w:p w14:paraId="5A7C3B27" w14:textId="67C2F237" w:rsidR="008E208A" w:rsidRDefault="00F911CB" w:rsidP="003F7CD4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r>
        <w:rPr>
          <w:rFonts w:ascii="Bell MT" w:hAnsi="Bell MT"/>
        </w:rPr>
        <w:t xml:space="preserve">According to Mitchell, development agencies </w:t>
      </w:r>
      <w:r w:rsidR="00B95A24">
        <w:rPr>
          <w:rFonts w:ascii="Bell MT" w:hAnsi="Bell MT"/>
        </w:rPr>
        <w:t>argue that</w:t>
      </w:r>
      <w:r>
        <w:rPr>
          <w:rFonts w:ascii="Bell MT" w:hAnsi="Bell MT"/>
        </w:rPr>
        <w:t xml:space="preserve"> Egyp</w:t>
      </w:r>
      <w:r w:rsidR="00B95A24">
        <w:rPr>
          <w:rFonts w:ascii="Bell MT" w:hAnsi="Bell MT"/>
        </w:rPr>
        <w:t>t’s inability to feed itself results</w:t>
      </w:r>
      <w:r>
        <w:rPr>
          <w:rFonts w:ascii="Bell MT" w:hAnsi="Bell MT"/>
        </w:rPr>
        <w:t xml:space="preserve"> from the size and rate of increase of its population. </w:t>
      </w:r>
      <w:r w:rsidR="00B95A24">
        <w:rPr>
          <w:rFonts w:ascii="Bell MT" w:hAnsi="Bell MT"/>
        </w:rPr>
        <w:t>Mitchell provides an alternative explanation for why Egypt imports food. What is this alternative?</w:t>
      </w:r>
    </w:p>
    <w:p w14:paraId="49792BD3" w14:textId="1F4937F1" w:rsidR="00C84AA5" w:rsidRDefault="00C84AA5" w:rsidP="003F7CD4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Prahalad</w:t>
      </w:r>
      <w:proofErr w:type="spellEnd"/>
      <w:r>
        <w:rPr>
          <w:rFonts w:ascii="Bell MT" w:hAnsi="Bell MT"/>
        </w:rPr>
        <w:t xml:space="preserve"> talks extensively about the Bottom of the Pyramid (</w:t>
      </w:r>
      <w:proofErr w:type="spellStart"/>
      <w:r>
        <w:rPr>
          <w:rFonts w:ascii="Bell MT" w:hAnsi="Bell MT"/>
        </w:rPr>
        <w:t>BoP</w:t>
      </w:r>
      <w:proofErr w:type="spellEnd"/>
      <w:r>
        <w:rPr>
          <w:rFonts w:ascii="Bell MT" w:hAnsi="Bell MT"/>
        </w:rPr>
        <w:t>). Is his a people-centered approach? Explain.</w:t>
      </w:r>
    </w:p>
    <w:p w14:paraId="48932B46" w14:textId="75B9F20B" w:rsidR="00C84AA5" w:rsidRDefault="00C84AA5" w:rsidP="003F7CD4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r>
        <w:rPr>
          <w:rFonts w:ascii="Bell MT" w:hAnsi="Bell MT"/>
        </w:rPr>
        <w:t>Recall the photo we discussed</w:t>
      </w:r>
      <w:bookmarkStart w:id="0" w:name="_GoBack"/>
      <w:bookmarkEnd w:id="0"/>
      <w:r>
        <w:rPr>
          <w:rFonts w:ascii="Bell MT" w:hAnsi="Bell MT"/>
        </w:rPr>
        <w:t xml:space="preserve"> (below) of the ‘homeless guy with a laptop’. How would you see him through the lens of a ‘Buddhist economist’?</w:t>
      </w:r>
    </w:p>
    <w:p w14:paraId="2292494D" w14:textId="77777777" w:rsidR="00C84AA5" w:rsidRDefault="00C84AA5" w:rsidP="00C84AA5">
      <w:pPr>
        <w:jc w:val="both"/>
        <w:rPr>
          <w:rFonts w:ascii="Bell MT" w:hAnsi="Bell MT"/>
        </w:rPr>
      </w:pPr>
    </w:p>
    <w:p w14:paraId="3869A83C" w14:textId="066F4515" w:rsidR="00A0355B" w:rsidRPr="00C84AA5" w:rsidRDefault="00C84AA5" w:rsidP="00C84AA5">
      <w:pPr>
        <w:ind w:firstLine="720"/>
        <w:jc w:val="both"/>
        <w:rPr>
          <w:rFonts w:ascii="Bell MT" w:hAnsi="Bell MT"/>
        </w:rPr>
      </w:pPr>
      <w:r w:rsidRPr="00C84AA5">
        <w:rPr>
          <w:rFonts w:ascii="Bell MT" w:hAnsi="Bell MT"/>
        </w:rPr>
        <w:drawing>
          <wp:inline distT="0" distB="0" distL="0" distR="0" wp14:anchorId="0BB2FB43" wp14:editId="7050E756">
            <wp:extent cx="1797500" cy="1276350"/>
            <wp:effectExtent l="76200" t="76200" r="158750" b="146050"/>
            <wp:docPr id="2" name="Picture 1" descr="Homeless with lap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omeless with laptop.jpe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15" cy="1276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0355B" w:rsidRPr="00C84AA5" w:rsidSect="00C37C30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C410" w14:textId="77777777" w:rsidR="00F911CB" w:rsidRDefault="00F911CB" w:rsidP="00FA4E68">
      <w:r>
        <w:separator/>
      </w:r>
    </w:p>
  </w:endnote>
  <w:endnote w:type="continuationSeparator" w:id="0">
    <w:p w14:paraId="3B4EEADE" w14:textId="77777777" w:rsidR="00F911CB" w:rsidRDefault="00F911CB" w:rsidP="00FA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CE07" w14:textId="77777777" w:rsidR="00F911CB" w:rsidRDefault="00F911CB" w:rsidP="00FA4E68">
      <w:r>
        <w:separator/>
      </w:r>
    </w:p>
  </w:footnote>
  <w:footnote w:type="continuationSeparator" w:id="0">
    <w:p w14:paraId="2E78468D" w14:textId="77777777" w:rsidR="00F911CB" w:rsidRDefault="00F911CB" w:rsidP="00FA4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E69E" w14:textId="17257D04" w:rsidR="00F911CB" w:rsidRPr="005D4D3B" w:rsidRDefault="00F911CB" w:rsidP="00FA4E68">
    <w:pPr>
      <w:pStyle w:val="Header"/>
      <w:jc w:val="right"/>
      <w:rPr>
        <w:rFonts w:ascii="Adobe Caslon Pro" w:hAnsi="Adobe Caslon Pro"/>
      </w:rPr>
    </w:pPr>
    <w:r w:rsidRPr="005D4D3B">
      <w:rPr>
        <w:rFonts w:ascii="Adobe Caslon Pro" w:hAnsi="Adobe Caslon Pro"/>
      </w:rPr>
      <w:t>Info 181: Technology &amp; Poverty</w:t>
    </w:r>
  </w:p>
  <w:p w14:paraId="20EB068E" w14:textId="77681E56" w:rsidR="00F911CB" w:rsidRPr="005D4D3B" w:rsidRDefault="00F911CB" w:rsidP="00FA4E68">
    <w:pPr>
      <w:pStyle w:val="Header"/>
      <w:jc w:val="right"/>
      <w:rPr>
        <w:rFonts w:ascii="Adobe Caslon Pro" w:hAnsi="Adobe Caslon Pro"/>
      </w:rPr>
    </w:pPr>
    <w:r w:rsidRPr="005D4D3B">
      <w:rPr>
        <w:rFonts w:ascii="Adobe Caslon Pro" w:hAnsi="Adobe Caslon Pro"/>
      </w:rPr>
      <w:t>Reading Response Exercise #1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F6"/>
    <w:multiLevelType w:val="hybridMultilevel"/>
    <w:tmpl w:val="4FE6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7BE"/>
    <w:multiLevelType w:val="hybridMultilevel"/>
    <w:tmpl w:val="2E90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630E"/>
    <w:multiLevelType w:val="multilevel"/>
    <w:tmpl w:val="A3C4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27D6"/>
    <w:multiLevelType w:val="hybridMultilevel"/>
    <w:tmpl w:val="FBD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71DE"/>
    <w:multiLevelType w:val="multilevel"/>
    <w:tmpl w:val="2E3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64227"/>
    <w:multiLevelType w:val="hybridMultilevel"/>
    <w:tmpl w:val="70E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E77"/>
    <w:multiLevelType w:val="hybridMultilevel"/>
    <w:tmpl w:val="C5F4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0F5C"/>
    <w:multiLevelType w:val="multilevel"/>
    <w:tmpl w:val="C0E4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F2ED2"/>
    <w:multiLevelType w:val="multilevel"/>
    <w:tmpl w:val="DF4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19"/>
    <w:rsid w:val="00015F28"/>
    <w:rsid w:val="000F553D"/>
    <w:rsid w:val="001F47B2"/>
    <w:rsid w:val="003F7CD4"/>
    <w:rsid w:val="005D4D3B"/>
    <w:rsid w:val="007332B9"/>
    <w:rsid w:val="007D32A3"/>
    <w:rsid w:val="007E054A"/>
    <w:rsid w:val="008E208A"/>
    <w:rsid w:val="00952B68"/>
    <w:rsid w:val="00A0355B"/>
    <w:rsid w:val="00A10ECD"/>
    <w:rsid w:val="00B95A24"/>
    <w:rsid w:val="00C37C30"/>
    <w:rsid w:val="00C84AA5"/>
    <w:rsid w:val="00CE557B"/>
    <w:rsid w:val="00F57E19"/>
    <w:rsid w:val="00F911CB"/>
    <w:rsid w:val="00FA4E68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A2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1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68"/>
  </w:style>
  <w:style w:type="paragraph" w:styleId="Footer">
    <w:name w:val="footer"/>
    <w:basedOn w:val="Normal"/>
    <w:link w:val="Foot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68"/>
  </w:style>
  <w:style w:type="character" w:styleId="Hyperlink">
    <w:name w:val="Hyperlink"/>
    <w:basedOn w:val="DefaultParagraphFont"/>
    <w:uiPriority w:val="99"/>
    <w:semiHidden/>
    <w:unhideWhenUsed/>
    <w:rsid w:val="00733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32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1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68"/>
  </w:style>
  <w:style w:type="paragraph" w:styleId="Footer">
    <w:name w:val="footer"/>
    <w:basedOn w:val="Normal"/>
    <w:link w:val="Foot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68"/>
  </w:style>
  <w:style w:type="character" w:styleId="Hyperlink">
    <w:name w:val="Hyperlink"/>
    <w:basedOn w:val="DefaultParagraphFont"/>
    <w:uiPriority w:val="99"/>
    <w:semiHidden/>
    <w:unhideWhenUsed/>
    <w:rsid w:val="00733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32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urses.ischool.berkeley.edu/i181/su12/Chambers-WhoseRealityCounts-1995.pdf" TargetMode="External"/><Relationship Id="rId12" Type="http://schemas.openxmlformats.org/officeDocument/2006/relationships/hyperlink" Target="https://courses.ischool.berkeley.edu/i181/su12/BuddhistEconomics.PDF" TargetMode="External"/><Relationship Id="rId13" Type="http://schemas.openxmlformats.org/officeDocument/2006/relationships/hyperlink" Target="https://courses.ischool.berkeley.edu/i181/su12/IntermediateTechnology.PDF" TargetMode="External"/><Relationship Id="rId14" Type="http://schemas.openxmlformats.org/officeDocument/2006/relationships/hyperlink" Target="https://courses.ischool.berkeley.edu/i181/su12/2006%20Income%20is%20Development%20Paper.pdf" TargetMode="External"/><Relationship Id="rId15" Type="http://schemas.openxmlformats.org/officeDocument/2006/relationships/hyperlink" Target="https://courses.ischool.berkeley.edu/i181/su12/prahalad_BOP.pdf" TargetMode="External"/><Relationship Id="rId16" Type="http://schemas.openxmlformats.org/officeDocument/2006/relationships/image" Target="media/image1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urses.ischool.berkeley.edu/i181/su12/smillie_chapter3_hi_res.pdf" TargetMode="External"/><Relationship Id="rId9" Type="http://schemas.openxmlformats.org/officeDocument/2006/relationships/hyperlink" Target="https://courses.ischool.berkeley.edu/i181/su12/Arp&amp;Baumgaertel_Akosombo_05.pdf" TargetMode="External"/><Relationship Id="rId10" Type="http://schemas.openxmlformats.org/officeDocument/2006/relationships/hyperlink" Target="https://courses.ischool.berkeley.edu/i181/su12/Mitchell-AmericasEgy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Janaki Srinivasan</dc:creator>
  <cp:keywords/>
  <dc:description/>
  <cp:lastModifiedBy>Neha Kumar</cp:lastModifiedBy>
  <cp:revision>6</cp:revision>
  <dcterms:created xsi:type="dcterms:W3CDTF">2012-05-25T22:36:00Z</dcterms:created>
  <dcterms:modified xsi:type="dcterms:W3CDTF">2012-05-29T14:22:00Z</dcterms:modified>
</cp:coreProperties>
</file>