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949" w:rsidRDefault="00F65949">
      <w:pPr>
        <w:widowControl/>
        <w:rPr>
          <w:rFonts w:ascii="Times New Roman" w:hAnsi="Times New Roman"/>
        </w:rPr>
      </w:pPr>
    </w:p>
    <w:p w:rsidR="00F65949" w:rsidRDefault="00F65949">
      <w:pPr>
        <w:widowControl/>
        <w:ind w:left="1200" w:right="1200"/>
        <w:jc w:val="center"/>
        <w:rPr>
          <w:rFonts w:ascii="Times New Roman" w:hAnsi="Times New Roman"/>
          <w:b/>
          <w:bCs/>
        </w:rPr>
      </w:pPr>
      <w:r>
        <w:rPr>
          <w:rFonts w:ascii="Times New Roman" w:hAnsi="Times New Roman"/>
          <w:b/>
          <w:bCs/>
        </w:rPr>
        <w:t>VIACOM INTERNATIONAL, INC., CO</w:t>
      </w:r>
      <w:r>
        <w:rPr>
          <w:rFonts w:ascii="Times New Roman" w:hAnsi="Times New Roman"/>
          <w:b/>
          <w:bCs/>
        </w:rPr>
        <w:t>M</w:t>
      </w:r>
      <w:r>
        <w:rPr>
          <w:rFonts w:ascii="Times New Roman" w:hAnsi="Times New Roman"/>
          <w:b/>
          <w:bCs/>
        </w:rPr>
        <w:t>EDY PARTNERS, COUNTRY MUSIC TELEVISION, INC., PARAMOUNT PICTURES CORPORATION, BLACK E</w:t>
      </w:r>
      <w:r>
        <w:rPr>
          <w:rFonts w:ascii="Times New Roman" w:hAnsi="Times New Roman"/>
          <w:b/>
          <w:bCs/>
        </w:rPr>
        <w:t>N</w:t>
      </w:r>
      <w:r>
        <w:rPr>
          <w:rFonts w:ascii="Times New Roman" w:hAnsi="Times New Roman"/>
          <w:b/>
          <w:bCs/>
        </w:rPr>
        <w:t>TERTAINMENT TELEVISION, LLC, Plaintiffs-Appellants, v. YO</w:t>
      </w:r>
      <w:r>
        <w:rPr>
          <w:rFonts w:ascii="Times New Roman" w:hAnsi="Times New Roman"/>
          <w:b/>
          <w:bCs/>
        </w:rPr>
        <w:t>U</w:t>
      </w:r>
      <w:r>
        <w:rPr>
          <w:rFonts w:ascii="Times New Roman" w:hAnsi="Times New Roman"/>
          <w:b/>
          <w:bCs/>
        </w:rPr>
        <w:t>TUBE, INC., YOUTUBE, LLC, GOOGLE, INC., Defendants-</w:t>
      </w:r>
      <w:proofErr w:type="spellStart"/>
      <w:r>
        <w:rPr>
          <w:rFonts w:ascii="Times New Roman" w:hAnsi="Times New Roman"/>
          <w:b/>
          <w:bCs/>
        </w:rPr>
        <w:t>Appellees</w:t>
      </w:r>
      <w:proofErr w:type="spellEnd"/>
      <w:r>
        <w:rPr>
          <w:rFonts w:ascii="Times New Roman" w:hAnsi="Times New Roman"/>
          <w:b/>
          <w:bCs/>
        </w:rPr>
        <w:t>. THE FOOTBALL A</w:t>
      </w:r>
      <w:r>
        <w:rPr>
          <w:rFonts w:ascii="Times New Roman" w:hAnsi="Times New Roman"/>
          <w:b/>
          <w:bCs/>
        </w:rPr>
        <w:t>S</w:t>
      </w:r>
      <w:r>
        <w:rPr>
          <w:rFonts w:ascii="Times New Roman" w:hAnsi="Times New Roman"/>
          <w:b/>
          <w:bCs/>
        </w:rPr>
        <w:t>SOCIATION PREMIER LEAGUE LIMITED, on behalf of themselves and all ot</w:t>
      </w:r>
      <w:r>
        <w:rPr>
          <w:rFonts w:ascii="Times New Roman" w:hAnsi="Times New Roman"/>
          <w:b/>
          <w:bCs/>
        </w:rPr>
        <w:t>h</w:t>
      </w:r>
      <w:r>
        <w:rPr>
          <w:rFonts w:ascii="Times New Roman" w:hAnsi="Times New Roman"/>
          <w:b/>
          <w:bCs/>
        </w:rPr>
        <w:t>ers similarly situated, BOURNE CO., CAL IV ENTERTAI</w:t>
      </w:r>
      <w:r>
        <w:rPr>
          <w:rFonts w:ascii="Times New Roman" w:hAnsi="Times New Roman"/>
          <w:b/>
          <w:bCs/>
        </w:rPr>
        <w:t>N</w:t>
      </w:r>
      <w:r>
        <w:rPr>
          <w:rFonts w:ascii="Times New Roman" w:hAnsi="Times New Roman"/>
          <w:b/>
          <w:bCs/>
        </w:rPr>
        <w:t>MENT, LLC, CHERRY LANE MUSIC PUBLISHING COMPANY, INC., X-RAY DOG M</w:t>
      </w:r>
      <w:r>
        <w:rPr>
          <w:rFonts w:ascii="Times New Roman" w:hAnsi="Times New Roman"/>
          <w:b/>
          <w:bCs/>
        </w:rPr>
        <w:t>U</w:t>
      </w:r>
      <w:r>
        <w:rPr>
          <w:rFonts w:ascii="Times New Roman" w:hAnsi="Times New Roman"/>
          <w:b/>
          <w:bCs/>
        </w:rPr>
        <w:t>SIC, INC., F…D…RATION FRAN«AISE DE TE</w:t>
      </w:r>
      <w:r>
        <w:rPr>
          <w:rFonts w:ascii="Times New Roman" w:hAnsi="Times New Roman"/>
          <w:b/>
          <w:bCs/>
        </w:rPr>
        <w:t>N</w:t>
      </w:r>
      <w:r>
        <w:rPr>
          <w:rFonts w:ascii="Times New Roman" w:hAnsi="Times New Roman"/>
          <w:b/>
          <w:bCs/>
        </w:rPr>
        <w:t xml:space="preserve">NIS, MURBO MUSIC PUBLISHING, INC., STAGE THREE MUSIC (US), INC., Plaintiffs-Appellants, Robert </w:t>
      </w:r>
      <w:proofErr w:type="spellStart"/>
      <w:r>
        <w:rPr>
          <w:rFonts w:ascii="Times New Roman" w:hAnsi="Times New Roman"/>
          <w:b/>
          <w:bCs/>
        </w:rPr>
        <w:t>Tur</w:t>
      </w:r>
      <w:proofErr w:type="spellEnd"/>
      <w:r>
        <w:rPr>
          <w:rFonts w:ascii="Times New Roman" w:hAnsi="Times New Roman"/>
          <w:b/>
          <w:bCs/>
        </w:rPr>
        <w:t>, d/b/a Los Angeles News Service, The Scottish Premier League Limited, The Music Force Media Group LLC, The Music Force, LLC, Sin-</w:t>
      </w:r>
      <w:proofErr w:type="spellStart"/>
      <w:r>
        <w:rPr>
          <w:rFonts w:ascii="Times New Roman" w:hAnsi="Times New Roman"/>
          <w:b/>
          <w:bCs/>
        </w:rPr>
        <w:t>Drome</w:t>
      </w:r>
      <w:proofErr w:type="spellEnd"/>
      <w:r>
        <w:rPr>
          <w:rFonts w:ascii="Times New Roman" w:hAnsi="Times New Roman"/>
          <w:b/>
          <w:bCs/>
        </w:rPr>
        <w:t xml:space="preserve"> Records, Ltd., on behalf of themselves and all others similarly situated, N</w:t>
      </w:r>
      <w:r>
        <w:rPr>
          <w:rFonts w:ascii="Times New Roman" w:hAnsi="Times New Roman"/>
          <w:b/>
          <w:bCs/>
        </w:rPr>
        <w:t>a</w:t>
      </w:r>
      <w:r>
        <w:rPr>
          <w:rFonts w:ascii="Times New Roman" w:hAnsi="Times New Roman"/>
          <w:b/>
          <w:bCs/>
        </w:rPr>
        <w:t>tional Music Publishers' Association, The Rodgers &amp; Hammerstein Organ</w:t>
      </w:r>
      <w:r>
        <w:rPr>
          <w:rFonts w:ascii="Times New Roman" w:hAnsi="Times New Roman"/>
          <w:b/>
          <w:bCs/>
        </w:rPr>
        <w:t>i</w:t>
      </w:r>
      <w:r>
        <w:rPr>
          <w:rFonts w:ascii="Times New Roman" w:hAnsi="Times New Roman"/>
          <w:b/>
          <w:bCs/>
        </w:rPr>
        <w:t xml:space="preserve">zation, Edward B. Marks Music Company, Freddy </w:t>
      </w:r>
      <w:proofErr w:type="spellStart"/>
      <w:r>
        <w:rPr>
          <w:rFonts w:ascii="Times New Roman" w:hAnsi="Times New Roman"/>
          <w:b/>
          <w:bCs/>
        </w:rPr>
        <w:t>Bienstock</w:t>
      </w:r>
      <w:proofErr w:type="spellEnd"/>
      <w:r>
        <w:rPr>
          <w:rFonts w:ascii="Times New Roman" w:hAnsi="Times New Roman"/>
          <w:b/>
          <w:bCs/>
        </w:rPr>
        <w:t xml:space="preserve"> Music Company, d/b/a </w:t>
      </w:r>
      <w:proofErr w:type="spellStart"/>
      <w:r>
        <w:rPr>
          <w:rFonts w:ascii="Times New Roman" w:hAnsi="Times New Roman"/>
          <w:b/>
          <w:bCs/>
        </w:rPr>
        <w:t>Bienstock</w:t>
      </w:r>
      <w:proofErr w:type="spellEnd"/>
      <w:r>
        <w:rPr>
          <w:rFonts w:ascii="Times New Roman" w:hAnsi="Times New Roman"/>
          <w:b/>
          <w:bCs/>
        </w:rPr>
        <w:t xml:space="preserve"> Publishing Company, Alley M</w:t>
      </w:r>
      <w:r>
        <w:rPr>
          <w:rFonts w:ascii="Times New Roman" w:hAnsi="Times New Roman"/>
          <w:b/>
          <w:bCs/>
        </w:rPr>
        <w:t>u</w:t>
      </w:r>
      <w:r>
        <w:rPr>
          <w:rFonts w:ascii="Times New Roman" w:hAnsi="Times New Roman"/>
          <w:b/>
          <w:bCs/>
        </w:rPr>
        <w:t>sic Corporation, Plaintiffs, v. YOUTUBE, INC., YOUTUBE, LLC, GOOGLE, INC., Defe</w:t>
      </w:r>
      <w:r>
        <w:rPr>
          <w:rFonts w:ascii="Times New Roman" w:hAnsi="Times New Roman"/>
          <w:b/>
          <w:bCs/>
        </w:rPr>
        <w:t>n</w:t>
      </w:r>
      <w:r>
        <w:rPr>
          <w:rFonts w:ascii="Times New Roman" w:hAnsi="Times New Roman"/>
          <w:b/>
          <w:bCs/>
        </w:rPr>
        <w:t>dants-</w:t>
      </w:r>
      <w:proofErr w:type="spellStart"/>
      <w:r>
        <w:rPr>
          <w:rFonts w:ascii="Times New Roman" w:hAnsi="Times New Roman"/>
          <w:b/>
          <w:bCs/>
        </w:rPr>
        <w:t>Appellees</w:t>
      </w:r>
      <w:proofErr w:type="spellEnd"/>
      <w:r>
        <w:rPr>
          <w:rFonts w:ascii="Times New Roman" w:hAnsi="Times New Roman"/>
          <w:b/>
          <w:bCs/>
        </w:rPr>
        <w:t>.</w:t>
      </w:r>
    </w:p>
    <w:p w:rsidR="00F65949" w:rsidRDefault="00F65949">
      <w:pPr>
        <w:widowControl/>
        <w:rPr>
          <w:rFonts w:ascii="Times New Roman" w:hAnsi="Times New Roman"/>
          <w:b/>
          <w:bCs/>
        </w:rPr>
      </w:pPr>
    </w:p>
    <w:p w:rsidR="00F65949" w:rsidRDefault="00F65949">
      <w:pPr>
        <w:widowControl/>
        <w:ind w:left="1200" w:right="1200"/>
        <w:jc w:val="center"/>
        <w:rPr>
          <w:rFonts w:ascii="Times New Roman" w:hAnsi="Times New Roman"/>
          <w:b/>
          <w:bCs/>
        </w:rPr>
      </w:pPr>
      <w:r>
        <w:rPr>
          <w:rFonts w:ascii="Times New Roman" w:hAnsi="Times New Roman"/>
          <w:b/>
          <w:bCs/>
        </w:rPr>
        <w:t>Docket No. 10-3270-cv, Docket No. 10-3342-cv</w:t>
      </w:r>
    </w:p>
    <w:p w:rsidR="00F65949" w:rsidRDefault="00F65949">
      <w:pPr>
        <w:widowControl/>
        <w:rPr>
          <w:rFonts w:ascii="Times New Roman" w:hAnsi="Times New Roman"/>
          <w:b/>
          <w:bCs/>
        </w:rPr>
      </w:pPr>
    </w:p>
    <w:p w:rsidR="00F65949" w:rsidRDefault="00F65949">
      <w:pPr>
        <w:widowControl/>
        <w:ind w:left="1200" w:right="1200"/>
        <w:jc w:val="center"/>
        <w:rPr>
          <w:rFonts w:ascii="Times New Roman" w:hAnsi="Times New Roman"/>
          <w:b/>
          <w:bCs/>
        </w:rPr>
      </w:pPr>
      <w:r>
        <w:rPr>
          <w:rFonts w:ascii="Times New Roman" w:hAnsi="Times New Roman"/>
          <w:b/>
          <w:bCs/>
        </w:rPr>
        <w:t>UNITED STATES COURT OF APPEALS FOR THE SECOND CIRCUIT</w:t>
      </w:r>
    </w:p>
    <w:p w:rsidR="00F65949" w:rsidRDefault="00F65949">
      <w:pPr>
        <w:widowControl/>
        <w:rPr>
          <w:rFonts w:ascii="Times New Roman" w:hAnsi="Times New Roman"/>
          <w:b/>
          <w:bCs/>
        </w:rPr>
      </w:pPr>
    </w:p>
    <w:p w:rsidR="00F65949" w:rsidRDefault="00F65949">
      <w:pPr>
        <w:widowControl/>
        <w:ind w:left="1200" w:right="1200"/>
        <w:jc w:val="center"/>
        <w:rPr>
          <w:rFonts w:ascii="Times New Roman" w:hAnsi="Times New Roman"/>
          <w:b/>
          <w:bCs/>
        </w:rPr>
      </w:pPr>
      <w:proofErr w:type="gramStart"/>
      <w:r>
        <w:rPr>
          <w:rFonts w:ascii="Times New Roman" w:hAnsi="Times New Roman"/>
          <w:b/>
          <w:bCs/>
          <w:i/>
          <w:iCs/>
        </w:rPr>
        <w:t>676 F.3d 19</w:t>
      </w:r>
      <w:r>
        <w:rPr>
          <w:rFonts w:ascii="Times New Roman" w:hAnsi="Times New Roman"/>
          <w:b/>
          <w:bCs/>
        </w:rPr>
        <w:t xml:space="preserve">; </w:t>
      </w:r>
      <w:r>
        <w:rPr>
          <w:rFonts w:ascii="Times New Roman" w:hAnsi="Times New Roman"/>
          <w:b/>
          <w:bCs/>
          <w:i/>
          <w:iCs/>
        </w:rPr>
        <w:t>2012 U.S. App. LEXIS 6909</w:t>
      </w:r>
      <w:r>
        <w:rPr>
          <w:rFonts w:ascii="Times New Roman" w:hAnsi="Times New Roman"/>
          <w:b/>
          <w:bCs/>
        </w:rPr>
        <w:t xml:space="preserve">; </w:t>
      </w:r>
      <w:r>
        <w:rPr>
          <w:rFonts w:ascii="Times New Roman" w:hAnsi="Times New Roman"/>
          <w:b/>
          <w:bCs/>
          <w:i/>
          <w:iCs/>
        </w:rPr>
        <w:t>102 U.S.P.Q.2D (BNA) 1283</w:t>
      </w:r>
      <w:r>
        <w:rPr>
          <w:rFonts w:ascii="Times New Roman" w:hAnsi="Times New Roman"/>
          <w:b/>
          <w:bCs/>
        </w:rPr>
        <w:t xml:space="preserve">; </w:t>
      </w:r>
      <w:r>
        <w:rPr>
          <w:rFonts w:ascii="Times New Roman" w:hAnsi="Times New Roman"/>
          <w:b/>
          <w:bCs/>
          <w:i/>
          <w:iCs/>
        </w:rPr>
        <w:t>Copy.</w:t>
      </w:r>
      <w:proofErr w:type="gramEnd"/>
      <w:r>
        <w:rPr>
          <w:rFonts w:ascii="Times New Roman" w:hAnsi="Times New Roman"/>
          <w:b/>
          <w:bCs/>
          <w:i/>
          <w:iCs/>
        </w:rPr>
        <w:t xml:space="preserve"> L. Rep. (CCH) P30</w:t>
      </w:r>
      <w:proofErr w:type="gramStart"/>
      <w:r>
        <w:rPr>
          <w:rFonts w:ascii="Times New Roman" w:hAnsi="Times New Roman"/>
          <w:b/>
          <w:bCs/>
          <w:i/>
          <w:iCs/>
        </w:rPr>
        <w:t>,231</w:t>
      </w:r>
      <w:proofErr w:type="gramEnd"/>
    </w:p>
    <w:p w:rsidR="00F65949" w:rsidRDefault="00F65949">
      <w:pPr>
        <w:widowControl/>
        <w:rPr>
          <w:rFonts w:ascii="Times New Roman" w:hAnsi="Times New Roman"/>
          <w:b/>
          <w:bCs/>
        </w:rPr>
      </w:pPr>
    </w:p>
    <w:p w:rsidR="00F65949" w:rsidRDefault="00F65949">
      <w:pPr>
        <w:widowControl/>
        <w:ind w:left="1200" w:right="1200"/>
        <w:jc w:val="center"/>
        <w:rPr>
          <w:rFonts w:ascii="Times New Roman" w:hAnsi="Times New Roman"/>
          <w:b/>
          <w:bCs/>
        </w:rPr>
      </w:pPr>
      <w:r>
        <w:rPr>
          <w:rFonts w:ascii="Times New Roman" w:hAnsi="Times New Roman"/>
          <w:b/>
          <w:bCs/>
        </w:rPr>
        <w:t xml:space="preserve">October 18, 2011, Argued </w:t>
      </w:r>
    </w:p>
    <w:p w:rsidR="00F65949" w:rsidRDefault="00F65949">
      <w:pPr>
        <w:widowControl/>
        <w:ind w:left="1200" w:right="1200"/>
        <w:jc w:val="center"/>
        <w:rPr>
          <w:rFonts w:ascii="Times New Roman" w:hAnsi="Times New Roman"/>
          <w:b/>
          <w:bCs/>
        </w:rPr>
      </w:pPr>
      <w:r>
        <w:rPr>
          <w:rFonts w:ascii="Times New Roman" w:hAnsi="Times New Roman"/>
          <w:b/>
          <w:bCs/>
        </w:rPr>
        <w:t>April 5, 2012, Decided</w:t>
      </w:r>
    </w:p>
    <w:p w:rsidR="00F65949" w:rsidRDefault="00F65949">
      <w:pPr>
        <w:widowControl/>
        <w:rPr>
          <w:rFonts w:ascii="Times New Roman" w:hAnsi="Times New Roman"/>
          <w:b/>
          <w:bCs/>
        </w:rPr>
      </w:pPr>
    </w:p>
    <w:p w:rsidR="00F65949" w:rsidRDefault="00F65949">
      <w:pPr>
        <w:widowControl/>
        <w:rPr>
          <w:rFonts w:ascii="Times New Roman" w:hAnsi="Times New Roman"/>
        </w:rPr>
      </w:pPr>
    </w:p>
    <w:p w:rsidR="00F65949" w:rsidRDefault="00F65949">
      <w:pPr>
        <w:widowControl/>
        <w:jc w:val="both"/>
        <w:rPr>
          <w:rFonts w:ascii="Times New Roman" w:hAnsi="Times New Roman"/>
        </w:rPr>
      </w:pPr>
      <w:r>
        <w:rPr>
          <w:rFonts w:ascii="Times New Roman" w:hAnsi="Times New Roman"/>
          <w:b/>
          <w:bCs/>
        </w:rPr>
        <w:t xml:space="preserve">JUDGES: </w:t>
      </w:r>
      <w:r>
        <w:rPr>
          <w:rFonts w:ascii="Times New Roman" w:hAnsi="Times New Roman"/>
        </w:rPr>
        <w:t>Before: CABRANES and LIVINGSTON, Circuit Judges</w:t>
      </w:r>
      <w:proofErr w:type="gramStart"/>
      <w:r>
        <w:rPr>
          <w:rFonts w:ascii="Times New Roman" w:hAnsi="Times New Roman"/>
        </w:rPr>
        <w:t>.</w:t>
      </w:r>
      <w:r>
        <w:rPr>
          <w:rFonts w:ascii="Times New Roman" w:hAnsi="Times New Roman"/>
          <w:sz w:val="16"/>
          <w:szCs w:val="16"/>
          <w:vertAlign w:val="superscript"/>
        </w:rPr>
        <w:t>*</w:t>
      </w:r>
      <w:proofErr w:type="gramEnd"/>
    </w:p>
    <w:p w:rsidR="00F65949" w:rsidRDefault="00F65949">
      <w:pPr>
        <w:widowControl/>
        <w:rPr>
          <w:rFonts w:ascii="Times New Roman" w:hAnsi="Times New Roman"/>
        </w:rPr>
      </w:pPr>
    </w:p>
    <w:p w:rsidR="00F65949" w:rsidRDefault="00F65949">
      <w:pPr>
        <w:widowControl/>
        <w:ind w:left="600"/>
        <w:jc w:val="both"/>
        <w:rPr>
          <w:rFonts w:ascii="Times New Roman" w:hAnsi="Times New Roman"/>
        </w:rPr>
      </w:pPr>
      <w:r>
        <w:rPr>
          <w:rFonts w:ascii="Times New Roman" w:hAnsi="Times New Roman"/>
        </w:rPr>
        <w:t>*   The Honorable Roger J. Miner, who was originally assigned to the panel, died prior to the resolution of this case. The remaining two members of the panel, who are in agreement, have d</w:t>
      </w:r>
      <w:r>
        <w:rPr>
          <w:rFonts w:ascii="Times New Roman" w:hAnsi="Times New Roman"/>
        </w:rPr>
        <w:t>e</w:t>
      </w:r>
      <w:r>
        <w:rPr>
          <w:rFonts w:ascii="Times New Roman" w:hAnsi="Times New Roman"/>
        </w:rPr>
        <w:t xml:space="preserve">termined the matter. </w:t>
      </w:r>
      <w:proofErr w:type="gramStart"/>
      <w:r>
        <w:rPr>
          <w:rFonts w:ascii="Times New Roman" w:hAnsi="Times New Roman"/>
          <w:i/>
          <w:iCs/>
        </w:rPr>
        <w:t>See</w:t>
      </w:r>
      <w:r>
        <w:rPr>
          <w:rFonts w:ascii="Times New Roman" w:hAnsi="Times New Roman"/>
        </w:rPr>
        <w:t xml:space="preserve"> 28 U.S.C. ß 46(d); 2d Cir.</w:t>
      </w:r>
      <w:proofErr w:type="gramEnd"/>
      <w:r>
        <w:rPr>
          <w:rFonts w:ascii="Times New Roman" w:hAnsi="Times New Roman"/>
        </w:rPr>
        <w:t xml:space="preserve"> IOP </w:t>
      </w:r>
      <w:proofErr w:type="gramStart"/>
      <w:r>
        <w:rPr>
          <w:rFonts w:ascii="Times New Roman" w:hAnsi="Times New Roman"/>
        </w:rPr>
        <w:t>E(</w:t>
      </w:r>
      <w:proofErr w:type="gramEnd"/>
      <w:r>
        <w:rPr>
          <w:rFonts w:ascii="Times New Roman" w:hAnsi="Times New Roman"/>
        </w:rPr>
        <w:t xml:space="preserve">b); </w:t>
      </w:r>
      <w:r>
        <w:rPr>
          <w:rFonts w:ascii="Times New Roman" w:hAnsi="Times New Roman"/>
          <w:i/>
          <w:iCs/>
        </w:rPr>
        <w:t xml:space="preserve">United States v. </w:t>
      </w:r>
      <w:proofErr w:type="spellStart"/>
      <w:r>
        <w:rPr>
          <w:rFonts w:ascii="Times New Roman" w:hAnsi="Times New Roman"/>
          <w:i/>
          <w:iCs/>
        </w:rPr>
        <w:t>Desimone</w:t>
      </w:r>
      <w:proofErr w:type="spellEnd"/>
      <w:r>
        <w:rPr>
          <w:rFonts w:ascii="Times New Roman" w:hAnsi="Times New Roman"/>
        </w:rPr>
        <w:t>, 140 F.3d 457, 458-59 (2d Cir. 1998).</w:t>
      </w:r>
    </w:p>
    <w:p w:rsidR="00F65949" w:rsidRDefault="00F65949">
      <w:pPr>
        <w:widowControl/>
        <w:rPr>
          <w:rFonts w:ascii="Times New Roman" w:hAnsi="Times New Roman"/>
        </w:rPr>
      </w:pPr>
    </w:p>
    <w:p w:rsidR="00F65949" w:rsidRDefault="00F65949">
      <w:pPr>
        <w:widowControl/>
        <w:jc w:val="both"/>
        <w:rPr>
          <w:rFonts w:ascii="Times New Roman" w:hAnsi="Times New Roman"/>
        </w:rPr>
      </w:pPr>
      <w:r>
        <w:rPr>
          <w:rFonts w:ascii="Times New Roman" w:hAnsi="Times New Roman"/>
          <w:b/>
          <w:bCs/>
        </w:rPr>
        <w:t xml:space="preserve">OPINION BY: </w:t>
      </w:r>
      <w:r>
        <w:rPr>
          <w:rFonts w:ascii="Times New Roman" w:hAnsi="Times New Roman"/>
        </w:rPr>
        <w:t>JOS… A. CABRANES</w:t>
      </w:r>
    </w:p>
    <w:p w:rsidR="00F65949" w:rsidRDefault="00F65949">
      <w:pPr>
        <w:widowControl/>
        <w:rPr>
          <w:rFonts w:ascii="Times New Roman" w:hAnsi="Times New Roman"/>
        </w:rPr>
      </w:pPr>
    </w:p>
    <w:p w:rsidR="00F65949" w:rsidRDefault="00F65949">
      <w:pPr>
        <w:widowControl/>
        <w:jc w:val="both"/>
        <w:rPr>
          <w:rFonts w:ascii="Times New Roman" w:hAnsi="Times New Roman"/>
          <w:b/>
          <w:bCs/>
        </w:rPr>
      </w:pPr>
      <w:r>
        <w:rPr>
          <w:rFonts w:ascii="Times New Roman" w:hAnsi="Times New Roman"/>
          <w:b/>
          <w:bCs/>
        </w:rPr>
        <w:t>OPINION</w:t>
      </w:r>
    </w:p>
    <w:p w:rsidR="00F65949" w:rsidRDefault="00F65949">
      <w:pPr>
        <w:widowControl/>
        <w:spacing w:before="120"/>
        <w:ind w:firstLine="360"/>
        <w:jc w:val="both"/>
        <w:rPr>
          <w:rFonts w:ascii="Times New Roman" w:hAnsi="Times New Roman"/>
        </w:rPr>
      </w:pPr>
      <w:r>
        <w:rPr>
          <w:rFonts w:ascii="Times New Roman" w:hAnsi="Times New Roman"/>
        </w:rPr>
        <w:t xml:space="preserve"> </w:t>
      </w:r>
      <w:proofErr w:type="spellStart"/>
      <w:r>
        <w:rPr>
          <w:rFonts w:ascii="Times New Roman" w:hAnsi="Times New Roman"/>
          <w:smallCaps/>
        </w:rPr>
        <w:t>JosÈ</w:t>
      </w:r>
      <w:proofErr w:type="spellEnd"/>
      <w:r>
        <w:rPr>
          <w:rFonts w:ascii="Times New Roman" w:hAnsi="Times New Roman"/>
          <w:smallCaps/>
        </w:rPr>
        <w:t xml:space="preserve"> A. </w:t>
      </w:r>
      <w:proofErr w:type="spellStart"/>
      <w:r>
        <w:rPr>
          <w:rFonts w:ascii="Times New Roman" w:hAnsi="Times New Roman"/>
          <w:smallCaps/>
        </w:rPr>
        <w:t>Cabranes</w:t>
      </w:r>
      <w:proofErr w:type="spellEnd"/>
      <w:r>
        <w:rPr>
          <w:rFonts w:ascii="Times New Roman" w:hAnsi="Times New Roman"/>
        </w:rPr>
        <w:t xml:space="preserve">, </w:t>
      </w:r>
      <w:r>
        <w:rPr>
          <w:rFonts w:ascii="Times New Roman" w:hAnsi="Times New Roman"/>
          <w:i/>
          <w:iCs/>
        </w:rPr>
        <w:t>Circuit Judge</w:t>
      </w:r>
      <w:r>
        <w:rPr>
          <w:rFonts w:ascii="Times New Roman" w:hAnsi="Times New Roman"/>
        </w:rPr>
        <w:t>:</w:t>
      </w:r>
    </w:p>
    <w:p w:rsidR="00F65949" w:rsidRDefault="00F65949">
      <w:pPr>
        <w:widowControl/>
        <w:spacing w:before="120"/>
        <w:ind w:firstLine="360"/>
        <w:jc w:val="both"/>
        <w:rPr>
          <w:rFonts w:ascii="Times New Roman" w:hAnsi="Times New Roman"/>
        </w:rPr>
      </w:pPr>
      <w:r>
        <w:rPr>
          <w:rFonts w:ascii="Times New Roman" w:hAnsi="Times New Roman"/>
        </w:rPr>
        <w:t xml:space="preserve">This appeal requires us to </w:t>
      </w:r>
      <w:proofErr w:type="gramStart"/>
      <w:r>
        <w:rPr>
          <w:rFonts w:ascii="Times New Roman" w:hAnsi="Times New Roman"/>
        </w:rPr>
        <w:t>clarify  the</w:t>
      </w:r>
      <w:proofErr w:type="gramEnd"/>
      <w:r>
        <w:rPr>
          <w:rFonts w:ascii="Times New Roman" w:hAnsi="Times New Roman"/>
        </w:rPr>
        <w:t xml:space="preserve"> contours of the "safe harbor" provision of the Digital Millennium Cop</w:t>
      </w:r>
      <w:r>
        <w:rPr>
          <w:rFonts w:ascii="Times New Roman" w:hAnsi="Times New Roman"/>
        </w:rPr>
        <w:t>y</w:t>
      </w:r>
      <w:r>
        <w:rPr>
          <w:rFonts w:ascii="Times New Roman" w:hAnsi="Times New Roman"/>
        </w:rPr>
        <w:t>right Act (DMCA) that limits the liability of online ser</w:t>
      </w:r>
      <w:r>
        <w:rPr>
          <w:rFonts w:ascii="Times New Roman" w:hAnsi="Times New Roman"/>
        </w:rPr>
        <w:t>v</w:t>
      </w:r>
      <w:r>
        <w:rPr>
          <w:rFonts w:ascii="Times New Roman" w:hAnsi="Times New Roman"/>
        </w:rPr>
        <w:t>ice providers for copyright infringement that occurs "by reason of the storage at the direction of a user of material that resides on a system or network controlled or ope</w:t>
      </w:r>
      <w:r>
        <w:rPr>
          <w:rFonts w:ascii="Times New Roman" w:hAnsi="Times New Roman"/>
        </w:rPr>
        <w:t>r</w:t>
      </w:r>
      <w:r>
        <w:rPr>
          <w:rFonts w:ascii="Times New Roman" w:hAnsi="Times New Roman"/>
        </w:rPr>
        <w:t xml:space="preserve">ated by or for the service provider." </w:t>
      </w:r>
      <w:r>
        <w:rPr>
          <w:rFonts w:ascii="Times New Roman" w:hAnsi="Times New Roman"/>
          <w:i/>
          <w:iCs/>
        </w:rPr>
        <w:t>17 U.S.C. ß 512(c)</w:t>
      </w:r>
      <w:proofErr w:type="gramStart"/>
      <w:r>
        <w:rPr>
          <w:rFonts w:ascii="Times New Roman" w:hAnsi="Times New Roman"/>
        </w:rPr>
        <w:t>.</w:t>
      </w:r>
      <w:r>
        <w:rPr>
          <w:rFonts w:ascii="Times New Roman" w:hAnsi="Times New Roman"/>
          <w:sz w:val="16"/>
          <w:szCs w:val="16"/>
          <w:vertAlign w:val="superscript"/>
        </w:rPr>
        <w:t>1</w:t>
      </w:r>
      <w:proofErr w:type="gramEnd"/>
    </w:p>
    <w:p w:rsidR="00F65949" w:rsidRDefault="00F65949">
      <w:pPr>
        <w:widowControl/>
        <w:rPr>
          <w:rFonts w:ascii="Times New Roman" w:hAnsi="Times New Roman"/>
        </w:rPr>
      </w:pPr>
    </w:p>
    <w:p w:rsidR="00F65949" w:rsidRDefault="00F65949">
      <w:pPr>
        <w:widowControl/>
        <w:ind w:left="600"/>
        <w:jc w:val="both"/>
        <w:rPr>
          <w:rFonts w:ascii="Times New Roman" w:hAnsi="Times New Roman"/>
        </w:rPr>
      </w:pPr>
      <w:r>
        <w:rPr>
          <w:rFonts w:ascii="Times New Roman" w:hAnsi="Times New Roman"/>
        </w:rPr>
        <w:t xml:space="preserve">1   The relevant provisions of </w:t>
      </w:r>
      <w:r>
        <w:rPr>
          <w:rFonts w:ascii="Times New Roman" w:hAnsi="Times New Roman"/>
          <w:i/>
          <w:iCs/>
        </w:rPr>
        <w:t>17 U.S.C. ß 512(c)</w:t>
      </w:r>
      <w:r>
        <w:rPr>
          <w:rFonts w:ascii="Times New Roman" w:hAnsi="Times New Roman"/>
        </w:rPr>
        <w:t xml:space="preserve"> appear in Appendix A.</w:t>
      </w:r>
    </w:p>
    <w:p w:rsidR="00F65949" w:rsidRDefault="00F65949">
      <w:pPr>
        <w:widowControl/>
        <w:spacing w:before="120"/>
        <w:ind w:firstLine="360"/>
        <w:jc w:val="both"/>
        <w:rPr>
          <w:rFonts w:ascii="Times New Roman" w:hAnsi="Times New Roman"/>
        </w:rPr>
      </w:pPr>
      <w:r>
        <w:rPr>
          <w:rFonts w:ascii="Times New Roman" w:hAnsi="Times New Roman"/>
        </w:rPr>
        <w:t>The plaintiffs-appellants in these related actions--Viacom International, Inc. ("Viacom"), The Football Association Premier League Ltd. ("Premier League"), and various film studios, television networks, music pu</w:t>
      </w:r>
      <w:r>
        <w:rPr>
          <w:rFonts w:ascii="Times New Roman" w:hAnsi="Times New Roman"/>
        </w:rPr>
        <w:t>b</w:t>
      </w:r>
      <w:r>
        <w:rPr>
          <w:rFonts w:ascii="Times New Roman" w:hAnsi="Times New Roman"/>
        </w:rPr>
        <w:t>lishers, and sports leagues (jointly, the "plai</w:t>
      </w:r>
      <w:r>
        <w:rPr>
          <w:rFonts w:ascii="Times New Roman" w:hAnsi="Times New Roman"/>
        </w:rPr>
        <w:t>n</w:t>
      </w:r>
      <w:r>
        <w:rPr>
          <w:rFonts w:ascii="Times New Roman" w:hAnsi="Times New Roman"/>
        </w:rPr>
        <w:t>tiffs"</w:t>
      </w:r>
      <w:proofErr w:type="gramStart"/>
      <w:r>
        <w:rPr>
          <w:rFonts w:ascii="Times New Roman" w:hAnsi="Times New Roman"/>
        </w:rPr>
        <w:t>)</w:t>
      </w:r>
      <w:r>
        <w:rPr>
          <w:rFonts w:ascii="Times New Roman" w:hAnsi="Times New Roman"/>
          <w:sz w:val="16"/>
          <w:szCs w:val="16"/>
          <w:vertAlign w:val="superscript"/>
        </w:rPr>
        <w:t>2</w:t>
      </w:r>
      <w:proofErr w:type="gramEnd"/>
      <w:r>
        <w:rPr>
          <w:rFonts w:ascii="Times New Roman" w:hAnsi="Times New Roman"/>
        </w:rPr>
        <w:t xml:space="preserve">--appeal from an August 10, 2010 judgment of the United States District Court for the Southern District of New York (Louis L. Stanton, </w:t>
      </w:r>
      <w:r>
        <w:rPr>
          <w:rFonts w:ascii="Times New Roman" w:hAnsi="Times New Roman"/>
          <w:i/>
          <w:iCs/>
        </w:rPr>
        <w:t>Judge</w:t>
      </w:r>
      <w:r>
        <w:rPr>
          <w:rFonts w:ascii="Times New Roman" w:hAnsi="Times New Roman"/>
        </w:rPr>
        <w:t>), which granted summary judgment to defendants-</w:t>
      </w:r>
      <w:proofErr w:type="spellStart"/>
      <w:r>
        <w:rPr>
          <w:rFonts w:ascii="Times New Roman" w:hAnsi="Times New Roman"/>
        </w:rPr>
        <w:t>appellees</w:t>
      </w:r>
      <w:proofErr w:type="spellEnd"/>
      <w:r>
        <w:rPr>
          <w:rFonts w:ascii="Times New Roman" w:hAnsi="Times New Roman"/>
        </w:rPr>
        <w:t xml:space="preserve"> YouTube, Inc., YouTube, LLC, and Google Inc. (jointly, "Yo</w:t>
      </w:r>
      <w:r>
        <w:rPr>
          <w:rFonts w:ascii="Times New Roman" w:hAnsi="Times New Roman"/>
        </w:rPr>
        <w:t>u</w:t>
      </w:r>
      <w:r>
        <w:rPr>
          <w:rFonts w:ascii="Times New Roman" w:hAnsi="Times New Roman"/>
        </w:rPr>
        <w:t>Tube" or the "defendants"). The plaintiffs alleged direct and secondary copyright infringement based on the public performance, display, and reproduction of approx</w:t>
      </w:r>
      <w:r>
        <w:rPr>
          <w:rFonts w:ascii="Times New Roman" w:hAnsi="Times New Roman"/>
        </w:rPr>
        <w:t>i</w:t>
      </w:r>
      <w:r>
        <w:rPr>
          <w:rFonts w:ascii="Times New Roman" w:hAnsi="Times New Roman"/>
        </w:rPr>
        <w:t>mately 79,000 audiovisual "clips" that appeared on the YouTube website between 2005 and 2008. They d</w:t>
      </w:r>
      <w:r>
        <w:rPr>
          <w:rFonts w:ascii="Times New Roman" w:hAnsi="Times New Roman"/>
        </w:rPr>
        <w:t>e</w:t>
      </w:r>
      <w:r>
        <w:rPr>
          <w:rFonts w:ascii="Times New Roman" w:hAnsi="Times New Roman"/>
        </w:rPr>
        <w:t xml:space="preserve">manded, </w:t>
      </w:r>
      <w:r>
        <w:rPr>
          <w:rFonts w:ascii="Times New Roman" w:hAnsi="Times New Roman"/>
          <w:i/>
          <w:iCs/>
        </w:rPr>
        <w:t>inter alia</w:t>
      </w:r>
      <w:r>
        <w:rPr>
          <w:rFonts w:ascii="Times New Roman" w:hAnsi="Times New Roman"/>
        </w:rPr>
        <w:t xml:space="preserve">, statutory damages pursuant to </w:t>
      </w:r>
      <w:r>
        <w:rPr>
          <w:rFonts w:ascii="Times New Roman" w:hAnsi="Times New Roman"/>
          <w:i/>
          <w:iCs/>
        </w:rPr>
        <w:t>17 U.S.C. ß 504(c)</w:t>
      </w:r>
      <w:r>
        <w:rPr>
          <w:rFonts w:ascii="Times New Roman" w:hAnsi="Times New Roman"/>
        </w:rPr>
        <w:t xml:space="preserve"> or, in the alternative, actual damages from the alleged infringement, as well as declaratory and injunctive r</w:t>
      </w:r>
      <w:r>
        <w:rPr>
          <w:rFonts w:ascii="Times New Roman" w:hAnsi="Times New Roman"/>
        </w:rPr>
        <w:t>e</w:t>
      </w:r>
      <w:r>
        <w:rPr>
          <w:rFonts w:ascii="Times New Roman" w:hAnsi="Times New Roman"/>
        </w:rPr>
        <w:t>lief.</w:t>
      </w:r>
      <w:r>
        <w:rPr>
          <w:rFonts w:ascii="Times New Roman" w:hAnsi="Times New Roman"/>
          <w:sz w:val="16"/>
          <w:szCs w:val="16"/>
          <w:vertAlign w:val="superscript"/>
        </w:rPr>
        <w:t>3</w:t>
      </w:r>
    </w:p>
    <w:p w:rsidR="00F65949" w:rsidRDefault="00F65949">
      <w:pPr>
        <w:widowControl/>
        <w:rPr>
          <w:rFonts w:ascii="Times New Roman" w:hAnsi="Times New Roman"/>
        </w:rPr>
      </w:pPr>
    </w:p>
    <w:p w:rsidR="00F65949" w:rsidRDefault="00F65949">
      <w:pPr>
        <w:widowControl/>
        <w:ind w:left="600"/>
        <w:jc w:val="both"/>
        <w:rPr>
          <w:rFonts w:ascii="Times New Roman" w:hAnsi="Times New Roman"/>
        </w:rPr>
      </w:pPr>
      <w:r>
        <w:rPr>
          <w:rFonts w:ascii="Times New Roman" w:hAnsi="Times New Roman"/>
        </w:rPr>
        <w:t xml:space="preserve">2   The plaintiffs-appellants in </w:t>
      </w:r>
      <w:r>
        <w:rPr>
          <w:rFonts w:ascii="Times New Roman" w:hAnsi="Times New Roman"/>
          <w:i/>
          <w:iCs/>
        </w:rPr>
        <w:t>Viacom Int'l, Inc. v. YouTube, Inc</w:t>
      </w:r>
      <w:r>
        <w:rPr>
          <w:rFonts w:ascii="Times New Roman" w:hAnsi="Times New Roman"/>
        </w:rPr>
        <w:t>., No. 10-3270-cv, are Viacom, Comedy Par</w:t>
      </w:r>
      <w:r>
        <w:rPr>
          <w:rFonts w:ascii="Times New Roman" w:hAnsi="Times New Roman"/>
        </w:rPr>
        <w:t>t</w:t>
      </w:r>
      <w:r>
        <w:rPr>
          <w:rFonts w:ascii="Times New Roman" w:hAnsi="Times New Roman"/>
        </w:rPr>
        <w:t xml:space="preserve">ners, Country Music Television, Inc., Paramount Pictures Corporation, and Black Entertainment Television, LLC (jointly, the "Viacom plaintiffs"). The plaintiffs-appellants in </w:t>
      </w:r>
      <w:r>
        <w:rPr>
          <w:rFonts w:ascii="Times New Roman" w:hAnsi="Times New Roman"/>
          <w:i/>
          <w:iCs/>
        </w:rPr>
        <w:t xml:space="preserve">Football </w:t>
      </w:r>
      <w:proofErr w:type="spellStart"/>
      <w:r>
        <w:rPr>
          <w:rFonts w:ascii="Times New Roman" w:hAnsi="Times New Roman"/>
          <w:i/>
          <w:iCs/>
        </w:rPr>
        <w:t>Ass'n</w:t>
      </w:r>
      <w:proofErr w:type="spellEnd"/>
      <w:r>
        <w:rPr>
          <w:rFonts w:ascii="Times New Roman" w:hAnsi="Times New Roman"/>
          <w:i/>
          <w:iCs/>
        </w:rPr>
        <w:t xml:space="preserve"> Premier League Ltd. v. Yo</w:t>
      </w:r>
      <w:r>
        <w:rPr>
          <w:rFonts w:ascii="Times New Roman" w:hAnsi="Times New Roman"/>
          <w:i/>
          <w:iCs/>
        </w:rPr>
        <w:t>u</w:t>
      </w:r>
      <w:r>
        <w:rPr>
          <w:rFonts w:ascii="Times New Roman" w:hAnsi="Times New Roman"/>
          <w:i/>
          <w:iCs/>
        </w:rPr>
        <w:t>Tube, Inc</w:t>
      </w:r>
      <w:r>
        <w:rPr>
          <w:rFonts w:ascii="Times New Roman" w:hAnsi="Times New Roman"/>
        </w:rPr>
        <w:t xml:space="preserve">., No. 10-3342-cv, are Premier League, Bourne Co., Cal IV Entertainment, LLC, Cherry Lane Music Publishing Company, Inc., X-Ray Dog Music, Inc., </w:t>
      </w:r>
      <w:proofErr w:type="spellStart"/>
      <w:r>
        <w:rPr>
          <w:rFonts w:ascii="Times New Roman" w:hAnsi="Times New Roman"/>
        </w:rPr>
        <w:t>FÈdÈration</w:t>
      </w:r>
      <w:proofErr w:type="spellEnd"/>
      <w:r>
        <w:rPr>
          <w:rFonts w:ascii="Times New Roman" w:hAnsi="Times New Roman"/>
        </w:rPr>
        <w:t xml:space="preserve"> </w:t>
      </w:r>
      <w:proofErr w:type="spellStart"/>
      <w:r>
        <w:rPr>
          <w:rFonts w:ascii="Times New Roman" w:hAnsi="Times New Roman"/>
        </w:rPr>
        <w:t>FranÁaise</w:t>
      </w:r>
      <w:proofErr w:type="spellEnd"/>
      <w:r>
        <w:rPr>
          <w:rFonts w:ascii="Times New Roman" w:hAnsi="Times New Roman"/>
        </w:rPr>
        <w:t xml:space="preserve"> de Te</w:t>
      </w:r>
      <w:r>
        <w:rPr>
          <w:rFonts w:ascii="Times New Roman" w:hAnsi="Times New Roman"/>
        </w:rPr>
        <w:t>n</w:t>
      </w:r>
      <w:r>
        <w:rPr>
          <w:rFonts w:ascii="Times New Roman" w:hAnsi="Times New Roman"/>
        </w:rPr>
        <w:t xml:space="preserve">nis, </w:t>
      </w:r>
      <w:proofErr w:type="spellStart"/>
      <w:r>
        <w:rPr>
          <w:rFonts w:ascii="Times New Roman" w:hAnsi="Times New Roman"/>
        </w:rPr>
        <w:t>Murbo</w:t>
      </w:r>
      <w:proofErr w:type="spellEnd"/>
      <w:r>
        <w:rPr>
          <w:rFonts w:ascii="Times New Roman" w:hAnsi="Times New Roman"/>
        </w:rPr>
        <w:t xml:space="preserve"> Music Publishing, Inc., and Stage Three Music (US), Inc. (jointly, the "class plai</w:t>
      </w:r>
      <w:r>
        <w:rPr>
          <w:rFonts w:ascii="Times New Roman" w:hAnsi="Times New Roman"/>
        </w:rPr>
        <w:t>n</w:t>
      </w:r>
      <w:r>
        <w:rPr>
          <w:rFonts w:ascii="Times New Roman" w:hAnsi="Times New Roman"/>
        </w:rPr>
        <w:t>tiffs").</w:t>
      </w:r>
    </w:p>
    <w:p w:rsidR="00F65949" w:rsidRDefault="00F65949">
      <w:pPr>
        <w:widowControl/>
        <w:ind w:left="600"/>
        <w:jc w:val="both"/>
        <w:rPr>
          <w:rFonts w:ascii="Times New Roman" w:hAnsi="Times New Roman"/>
        </w:rPr>
      </w:pPr>
      <w:r>
        <w:rPr>
          <w:rFonts w:ascii="Times New Roman" w:hAnsi="Times New Roman"/>
        </w:rPr>
        <w:t xml:space="preserve">3   The class plaintiffs also sought class certification pursuant to </w:t>
      </w:r>
      <w:r>
        <w:rPr>
          <w:rFonts w:ascii="Times New Roman" w:hAnsi="Times New Roman"/>
          <w:i/>
          <w:iCs/>
        </w:rPr>
        <w:t>Rule 23 of the Federal Rules of Civil Proc</w:t>
      </w:r>
      <w:r>
        <w:rPr>
          <w:rFonts w:ascii="Times New Roman" w:hAnsi="Times New Roman"/>
          <w:i/>
          <w:iCs/>
        </w:rPr>
        <w:t>e</w:t>
      </w:r>
      <w:r>
        <w:rPr>
          <w:rFonts w:ascii="Times New Roman" w:hAnsi="Times New Roman"/>
          <w:i/>
          <w:iCs/>
        </w:rPr>
        <w:t>dure</w:t>
      </w:r>
      <w:r>
        <w:rPr>
          <w:rFonts w:ascii="Times New Roman" w:hAnsi="Times New Roman"/>
        </w:rPr>
        <w:t>.</w:t>
      </w:r>
    </w:p>
    <w:p w:rsidR="00F65949" w:rsidRDefault="00F65949">
      <w:pPr>
        <w:widowControl/>
        <w:spacing w:before="120"/>
        <w:ind w:firstLine="360"/>
        <w:jc w:val="both"/>
        <w:rPr>
          <w:rFonts w:ascii="Times New Roman" w:hAnsi="Times New Roman"/>
        </w:rPr>
      </w:pPr>
      <w:r>
        <w:rPr>
          <w:rFonts w:ascii="Times New Roman" w:hAnsi="Times New Roman"/>
        </w:rPr>
        <w:t>In a June 23, 2010 Opinion and Order (the "June 23 Opinion"), the District Court held that the defendants were e</w:t>
      </w:r>
      <w:r>
        <w:rPr>
          <w:rFonts w:ascii="Times New Roman" w:hAnsi="Times New Roman"/>
        </w:rPr>
        <w:t>n</w:t>
      </w:r>
      <w:r>
        <w:rPr>
          <w:rFonts w:ascii="Times New Roman" w:hAnsi="Times New Roman"/>
        </w:rPr>
        <w:t>titled to DMCA safe harbor protection primarily because they had insufficient notice of the particular i</w:t>
      </w:r>
      <w:r>
        <w:rPr>
          <w:rFonts w:ascii="Times New Roman" w:hAnsi="Times New Roman"/>
        </w:rPr>
        <w:t>n</w:t>
      </w:r>
      <w:r>
        <w:rPr>
          <w:rFonts w:ascii="Times New Roman" w:hAnsi="Times New Roman"/>
        </w:rPr>
        <w:t xml:space="preserve">fringements in suit. </w:t>
      </w:r>
      <w:r>
        <w:rPr>
          <w:rFonts w:ascii="Times New Roman" w:hAnsi="Times New Roman"/>
          <w:i/>
          <w:iCs/>
        </w:rPr>
        <w:t>Viacom Int'l, Inc. v. YouTube, Inc., 718 F. Supp. 2d 514, 529 (S.D.N.Y. 2010)</w:t>
      </w:r>
      <w:r>
        <w:rPr>
          <w:rFonts w:ascii="Times New Roman" w:hAnsi="Times New Roman"/>
        </w:rPr>
        <w:t>.  In construing the statutory safe ha</w:t>
      </w:r>
      <w:r>
        <w:rPr>
          <w:rFonts w:ascii="Times New Roman" w:hAnsi="Times New Roman"/>
        </w:rPr>
        <w:t>r</w:t>
      </w:r>
      <w:r>
        <w:rPr>
          <w:rFonts w:ascii="Times New Roman" w:hAnsi="Times New Roman"/>
        </w:rPr>
        <w:t>bor, the District Court concluded that the "actual knowledge" or "</w:t>
      </w:r>
      <w:proofErr w:type="gramStart"/>
      <w:r>
        <w:rPr>
          <w:rFonts w:ascii="Times New Roman" w:hAnsi="Times New Roman"/>
        </w:rPr>
        <w:t>aware[</w:t>
      </w:r>
      <w:proofErr w:type="spellStart"/>
      <w:proofErr w:type="gramEnd"/>
      <w:r>
        <w:rPr>
          <w:rFonts w:ascii="Times New Roman" w:hAnsi="Times New Roman"/>
        </w:rPr>
        <w:t>ness</w:t>
      </w:r>
      <w:proofErr w:type="spellEnd"/>
      <w:r>
        <w:rPr>
          <w:rFonts w:ascii="Times New Roman" w:hAnsi="Times New Roman"/>
        </w:rPr>
        <w:t>] of facts or circumstances" that would di</w:t>
      </w:r>
      <w:r>
        <w:rPr>
          <w:rFonts w:ascii="Times New Roman" w:hAnsi="Times New Roman"/>
        </w:rPr>
        <w:t>s</w:t>
      </w:r>
      <w:r>
        <w:rPr>
          <w:rFonts w:ascii="Times New Roman" w:hAnsi="Times New Roman"/>
        </w:rPr>
        <w:t xml:space="preserve">qualify an online service provider from safe harbor protection under </w:t>
      </w:r>
      <w:r>
        <w:rPr>
          <w:rFonts w:ascii="Times New Roman" w:hAnsi="Times New Roman"/>
          <w:i/>
          <w:iCs/>
        </w:rPr>
        <w:t>ß 512(c)(1)(A)</w:t>
      </w:r>
      <w:r>
        <w:rPr>
          <w:rFonts w:ascii="Times New Roman" w:hAnsi="Times New Roman"/>
        </w:rPr>
        <w:t xml:space="preserve"> refer to "knowledge of specific and identifiable infringements." </w:t>
      </w:r>
      <w:proofErr w:type="gramStart"/>
      <w:r>
        <w:rPr>
          <w:rFonts w:ascii="Times New Roman" w:hAnsi="Times New Roman"/>
          <w:i/>
          <w:iCs/>
        </w:rPr>
        <w:t>Id. at 523</w:t>
      </w:r>
      <w:r>
        <w:rPr>
          <w:rFonts w:ascii="Times New Roman" w:hAnsi="Times New Roman"/>
        </w:rPr>
        <w:t>.</w:t>
      </w:r>
      <w:proofErr w:type="gramEnd"/>
      <w:r>
        <w:rPr>
          <w:rFonts w:ascii="Times New Roman" w:hAnsi="Times New Roman"/>
        </w:rPr>
        <w:t xml:space="preserve"> The District Court further held that item-specific knowledge of infringing acti</w:t>
      </w:r>
      <w:r>
        <w:rPr>
          <w:rFonts w:ascii="Times New Roman" w:hAnsi="Times New Roman"/>
        </w:rPr>
        <w:t>v</w:t>
      </w:r>
      <w:r>
        <w:rPr>
          <w:rFonts w:ascii="Times New Roman" w:hAnsi="Times New Roman"/>
        </w:rPr>
        <w:t xml:space="preserve">ity is required for a service provider to have the "right and ability to control" infringing activity under </w:t>
      </w:r>
      <w:r>
        <w:rPr>
          <w:rFonts w:ascii="Times New Roman" w:hAnsi="Times New Roman"/>
          <w:i/>
          <w:iCs/>
        </w:rPr>
        <w:t>ß 512(c)(1)(B)</w:t>
      </w:r>
      <w:r>
        <w:rPr>
          <w:rFonts w:ascii="Times New Roman" w:hAnsi="Times New Roman"/>
        </w:rPr>
        <w:t xml:space="preserve">. </w:t>
      </w:r>
      <w:proofErr w:type="gramStart"/>
      <w:r>
        <w:rPr>
          <w:rFonts w:ascii="Times New Roman" w:hAnsi="Times New Roman"/>
          <w:i/>
          <w:iCs/>
        </w:rPr>
        <w:t>Id. at 527</w:t>
      </w:r>
      <w:r>
        <w:rPr>
          <w:rFonts w:ascii="Times New Roman" w:hAnsi="Times New Roman"/>
        </w:rPr>
        <w:t>.</w:t>
      </w:r>
      <w:proofErr w:type="gramEnd"/>
      <w:r>
        <w:rPr>
          <w:rFonts w:ascii="Times New Roman" w:hAnsi="Times New Roman"/>
        </w:rPr>
        <w:t xml:space="preserve"> Finally, the District Court held that the replication, transmittal, and display of videos on YouTube constituted activity "by reason of the storage at the direction of a user" within the meaning of </w:t>
      </w:r>
      <w:r>
        <w:rPr>
          <w:rFonts w:ascii="Times New Roman" w:hAnsi="Times New Roman"/>
          <w:i/>
          <w:iCs/>
        </w:rPr>
        <w:t>ß 512(c)(1)</w:t>
      </w:r>
      <w:r>
        <w:rPr>
          <w:rFonts w:ascii="Times New Roman" w:hAnsi="Times New Roman"/>
        </w:rPr>
        <w:t xml:space="preserve">. </w:t>
      </w:r>
      <w:proofErr w:type="gramStart"/>
      <w:r>
        <w:rPr>
          <w:rFonts w:ascii="Times New Roman" w:hAnsi="Times New Roman"/>
          <w:i/>
          <w:iCs/>
        </w:rPr>
        <w:t>Id. at 526-27</w:t>
      </w:r>
      <w:r>
        <w:rPr>
          <w:rFonts w:ascii="Times New Roman" w:hAnsi="Times New Roman"/>
        </w:rPr>
        <w:t>.</w:t>
      </w:r>
      <w:proofErr w:type="gramEnd"/>
    </w:p>
    <w:p w:rsidR="00F65949" w:rsidRDefault="00F65949">
      <w:pPr>
        <w:widowControl/>
        <w:spacing w:before="120"/>
        <w:ind w:firstLine="360"/>
        <w:jc w:val="both"/>
        <w:rPr>
          <w:rFonts w:ascii="Times New Roman" w:hAnsi="Times New Roman"/>
        </w:rPr>
      </w:pPr>
      <w:r>
        <w:rPr>
          <w:rFonts w:ascii="Times New Roman" w:hAnsi="Times New Roman"/>
        </w:rPr>
        <w:t xml:space="preserve">These related cases present a series of significant questions of statutory construction. We conclude that the District Court correctly held that the </w:t>
      </w:r>
      <w:r>
        <w:rPr>
          <w:rFonts w:ascii="Times New Roman" w:hAnsi="Times New Roman"/>
          <w:i/>
          <w:iCs/>
        </w:rPr>
        <w:t>ß 512(c)</w:t>
      </w:r>
      <w:r>
        <w:rPr>
          <w:rFonts w:ascii="Times New Roman" w:hAnsi="Times New Roman"/>
        </w:rPr>
        <w:t xml:space="preserve"> safe harbor requires knowledge or awareness of specific infringing activity, but we vacate the order granting summary judgment because a reasonable jury could find that YouTube had actual know</w:t>
      </w:r>
      <w:r>
        <w:rPr>
          <w:rFonts w:ascii="Times New Roman" w:hAnsi="Times New Roman"/>
        </w:rPr>
        <w:t>l</w:t>
      </w:r>
      <w:r>
        <w:rPr>
          <w:rFonts w:ascii="Times New Roman" w:hAnsi="Times New Roman"/>
        </w:rPr>
        <w:t xml:space="preserve">edge or awareness of specific infringing activity on its website. We further hold that the </w:t>
      </w:r>
      <w:proofErr w:type="gramStart"/>
      <w:r>
        <w:rPr>
          <w:rFonts w:ascii="Times New Roman" w:hAnsi="Times New Roman"/>
        </w:rPr>
        <w:t>District  Court</w:t>
      </w:r>
      <w:proofErr w:type="gramEnd"/>
      <w:r>
        <w:rPr>
          <w:rFonts w:ascii="Times New Roman" w:hAnsi="Times New Roman"/>
        </w:rPr>
        <w:t xml:space="preserve"> erred by inte</w:t>
      </w:r>
      <w:r>
        <w:rPr>
          <w:rFonts w:ascii="Times New Roman" w:hAnsi="Times New Roman"/>
        </w:rPr>
        <w:t>r</w:t>
      </w:r>
      <w:r>
        <w:rPr>
          <w:rFonts w:ascii="Times New Roman" w:hAnsi="Times New Roman"/>
        </w:rPr>
        <w:t>preting the "right and ability to control" provision to require "item-specific" know</w:t>
      </w:r>
      <w:r>
        <w:rPr>
          <w:rFonts w:ascii="Times New Roman" w:hAnsi="Times New Roman"/>
        </w:rPr>
        <w:t>l</w:t>
      </w:r>
      <w:r>
        <w:rPr>
          <w:rFonts w:ascii="Times New Roman" w:hAnsi="Times New Roman"/>
        </w:rPr>
        <w:t>edge. Finally, we affirm the District Court's holding that three of the challenged YouTube software fun</w:t>
      </w:r>
      <w:r>
        <w:rPr>
          <w:rFonts w:ascii="Times New Roman" w:hAnsi="Times New Roman"/>
        </w:rPr>
        <w:t>c</w:t>
      </w:r>
      <w:r>
        <w:rPr>
          <w:rFonts w:ascii="Times New Roman" w:hAnsi="Times New Roman"/>
        </w:rPr>
        <w:t>tions fall within the safe harbor for infringement that occurs "by reason of" user storage; we remand for further fact-finding with respect to a fourth software function.</w:t>
      </w:r>
    </w:p>
    <w:p w:rsidR="00F65949" w:rsidRDefault="00F65949">
      <w:pPr>
        <w:widowControl/>
        <w:rPr>
          <w:rFonts w:ascii="Times New Roman" w:hAnsi="Times New Roman"/>
        </w:rPr>
      </w:pPr>
    </w:p>
    <w:p w:rsidR="00F65949" w:rsidRDefault="00F65949">
      <w:pPr>
        <w:widowControl/>
        <w:jc w:val="both"/>
        <w:rPr>
          <w:rFonts w:ascii="Times New Roman" w:hAnsi="Times New Roman"/>
        </w:rPr>
      </w:pPr>
      <w:r>
        <w:rPr>
          <w:rFonts w:ascii="Times New Roman" w:hAnsi="Times New Roman"/>
          <w:b/>
          <w:bCs/>
        </w:rPr>
        <w:t>BACKGROUND</w:t>
      </w:r>
      <w:r>
        <w:rPr>
          <w:rFonts w:ascii="Times New Roman" w:hAnsi="Times New Roman"/>
        </w:rPr>
        <w:t xml:space="preserve"> </w:t>
      </w:r>
    </w:p>
    <w:p w:rsidR="00F65949" w:rsidRDefault="00F65949">
      <w:pPr>
        <w:widowControl/>
        <w:rPr>
          <w:rFonts w:ascii="Times New Roman" w:hAnsi="Times New Roman"/>
        </w:rPr>
      </w:pPr>
    </w:p>
    <w:p w:rsidR="00F65949" w:rsidRDefault="00F65949">
      <w:pPr>
        <w:widowControl/>
        <w:jc w:val="both"/>
        <w:rPr>
          <w:rFonts w:ascii="Times New Roman" w:hAnsi="Times New Roman"/>
        </w:rPr>
      </w:pPr>
      <w:r>
        <w:rPr>
          <w:rFonts w:ascii="Times New Roman" w:hAnsi="Times New Roman"/>
          <w:b/>
          <w:bCs/>
        </w:rPr>
        <w:t>A. The DMCA Safe Harbors</w:t>
      </w:r>
      <w:r>
        <w:rPr>
          <w:rFonts w:ascii="Times New Roman" w:hAnsi="Times New Roman"/>
        </w:rPr>
        <w:t xml:space="preserve"> </w:t>
      </w:r>
    </w:p>
    <w:p w:rsidR="00F65949" w:rsidRDefault="00F65949">
      <w:pPr>
        <w:widowControl/>
        <w:spacing w:before="120"/>
        <w:ind w:firstLine="360"/>
        <w:jc w:val="both"/>
        <w:rPr>
          <w:rFonts w:ascii="Times New Roman" w:hAnsi="Times New Roman"/>
        </w:rPr>
      </w:pPr>
      <w:r>
        <w:rPr>
          <w:rFonts w:ascii="Times New Roman" w:hAnsi="Times New Roman"/>
        </w:rPr>
        <w:t xml:space="preserve">"The DMCA was enacted in 1998 to implement the World Intellectual Property Organization Copyright Treaty," </w:t>
      </w:r>
      <w:r>
        <w:rPr>
          <w:rFonts w:ascii="Times New Roman" w:hAnsi="Times New Roman"/>
          <w:i/>
          <w:iCs/>
        </w:rPr>
        <w:t>Universal City Studios, Inc. v. Corley, 273 F.3d 429, 440 (2d Cir. 2001)</w:t>
      </w:r>
      <w:r>
        <w:rPr>
          <w:rFonts w:ascii="Times New Roman" w:hAnsi="Times New Roman"/>
        </w:rPr>
        <w:t>, and to update domestic cop</w:t>
      </w:r>
      <w:r>
        <w:rPr>
          <w:rFonts w:ascii="Times New Roman" w:hAnsi="Times New Roman"/>
        </w:rPr>
        <w:t>y</w:t>
      </w:r>
      <w:r>
        <w:rPr>
          <w:rFonts w:ascii="Times New Roman" w:hAnsi="Times New Roman"/>
        </w:rPr>
        <w:t>right law for the digital age</w:t>
      </w:r>
      <w:proofErr w:type="gramStart"/>
      <w:r>
        <w:rPr>
          <w:rFonts w:ascii="Times New Roman" w:hAnsi="Times New Roman"/>
        </w:rPr>
        <w:t xml:space="preserve">,  </w:t>
      </w:r>
      <w:r>
        <w:rPr>
          <w:rFonts w:ascii="Times New Roman" w:hAnsi="Times New Roman"/>
          <w:i/>
          <w:iCs/>
        </w:rPr>
        <w:t>see</w:t>
      </w:r>
      <w:proofErr w:type="gramEnd"/>
      <w:r>
        <w:rPr>
          <w:rFonts w:ascii="Times New Roman" w:hAnsi="Times New Roman"/>
          <w:i/>
          <w:iCs/>
        </w:rPr>
        <w:t xml:space="preserve"> Ellison v. Rober</w:t>
      </w:r>
      <w:r>
        <w:rPr>
          <w:rFonts w:ascii="Times New Roman" w:hAnsi="Times New Roman"/>
          <w:i/>
          <w:iCs/>
        </w:rPr>
        <w:t>t</w:t>
      </w:r>
      <w:r>
        <w:rPr>
          <w:rFonts w:ascii="Times New Roman" w:hAnsi="Times New Roman"/>
          <w:i/>
          <w:iCs/>
        </w:rPr>
        <w:t>son, 357 F.3d 1072, 1076 (9th Cir. 2004)</w:t>
      </w:r>
      <w:r>
        <w:rPr>
          <w:rFonts w:ascii="Times New Roman" w:hAnsi="Times New Roman"/>
        </w:rPr>
        <w:t>. Title II of the DMCA, separately titled the "Online Copyright I</w:t>
      </w:r>
      <w:r>
        <w:rPr>
          <w:rFonts w:ascii="Times New Roman" w:hAnsi="Times New Roman"/>
        </w:rPr>
        <w:t>n</w:t>
      </w:r>
      <w:r>
        <w:rPr>
          <w:rFonts w:ascii="Times New Roman" w:hAnsi="Times New Roman"/>
        </w:rPr>
        <w:t>fringement Liability Limitation Act" (OCILLA), was designed to "</w:t>
      </w:r>
      <w:proofErr w:type="spellStart"/>
      <w:proofErr w:type="gramStart"/>
      <w:r>
        <w:rPr>
          <w:rFonts w:ascii="Times New Roman" w:hAnsi="Times New Roman"/>
        </w:rPr>
        <w:t>clarif</w:t>
      </w:r>
      <w:proofErr w:type="spellEnd"/>
      <w:r>
        <w:rPr>
          <w:rFonts w:ascii="Times New Roman" w:hAnsi="Times New Roman"/>
        </w:rPr>
        <w:t>[</w:t>
      </w:r>
      <w:proofErr w:type="gramEnd"/>
      <w:r>
        <w:rPr>
          <w:rFonts w:ascii="Times New Roman" w:hAnsi="Times New Roman"/>
        </w:rPr>
        <w:t>y] the liability faced by service pr</w:t>
      </w:r>
      <w:r>
        <w:rPr>
          <w:rFonts w:ascii="Times New Roman" w:hAnsi="Times New Roman"/>
        </w:rPr>
        <w:t>o</w:t>
      </w:r>
      <w:r>
        <w:rPr>
          <w:rFonts w:ascii="Times New Roman" w:hAnsi="Times New Roman"/>
        </w:rPr>
        <w:t>viders who transmit potentially infringing material over their networks." S. Rep. No. 105-190 at 2 (1998). But "[</w:t>
      </w:r>
      <w:proofErr w:type="gramStart"/>
      <w:r>
        <w:rPr>
          <w:rFonts w:ascii="Times New Roman" w:hAnsi="Times New Roman"/>
        </w:rPr>
        <w:t>r]</w:t>
      </w:r>
      <w:proofErr w:type="spellStart"/>
      <w:r>
        <w:rPr>
          <w:rFonts w:ascii="Times New Roman" w:hAnsi="Times New Roman"/>
        </w:rPr>
        <w:t>ather</w:t>
      </w:r>
      <w:proofErr w:type="spellEnd"/>
      <w:proofErr w:type="gramEnd"/>
      <w:r>
        <w:rPr>
          <w:rFonts w:ascii="Times New Roman" w:hAnsi="Times New Roman"/>
        </w:rPr>
        <w:t xml:space="preserve"> than embarking upon a wholesale clarification" of various copyright doctrines, Congress elected "to leave current law in its evolving state and, instead, to create a series of 'safe harbors[ ]’ for certain common activities of ser</w:t>
      </w:r>
      <w:r>
        <w:rPr>
          <w:rFonts w:ascii="Times New Roman" w:hAnsi="Times New Roman"/>
        </w:rPr>
        <w:t>v</w:t>
      </w:r>
      <w:r>
        <w:rPr>
          <w:rFonts w:ascii="Times New Roman" w:hAnsi="Times New Roman"/>
        </w:rPr>
        <w:t xml:space="preserve">ice providers." </w:t>
      </w:r>
      <w:proofErr w:type="gramStart"/>
      <w:r>
        <w:rPr>
          <w:rFonts w:ascii="Times New Roman" w:hAnsi="Times New Roman"/>
          <w:i/>
          <w:iCs/>
        </w:rPr>
        <w:t>357 F.3d at 1076</w:t>
      </w:r>
      <w:r>
        <w:rPr>
          <w:rFonts w:ascii="Times New Roman" w:hAnsi="Times New Roman"/>
        </w:rPr>
        <w:t>.</w:t>
      </w:r>
      <w:proofErr w:type="gramEnd"/>
      <w:r>
        <w:rPr>
          <w:rFonts w:ascii="Times New Roman" w:hAnsi="Times New Roman"/>
        </w:rPr>
        <w:t xml:space="preserve"> To that end, OCILLA established a series of four "safe harbors" that allow qualifying service providers to limit their l</w:t>
      </w:r>
      <w:r>
        <w:rPr>
          <w:rFonts w:ascii="Times New Roman" w:hAnsi="Times New Roman"/>
        </w:rPr>
        <w:t>i</w:t>
      </w:r>
      <w:r>
        <w:rPr>
          <w:rFonts w:ascii="Times New Roman" w:hAnsi="Times New Roman"/>
        </w:rPr>
        <w:t>ability for claims of copyright infringement based on (a) "transitory digital network communications," (b) "system caching," (c) "information residing on systems or ne</w:t>
      </w:r>
      <w:r>
        <w:rPr>
          <w:rFonts w:ascii="Times New Roman" w:hAnsi="Times New Roman"/>
        </w:rPr>
        <w:t>t</w:t>
      </w:r>
      <w:r>
        <w:rPr>
          <w:rFonts w:ascii="Times New Roman" w:hAnsi="Times New Roman"/>
        </w:rPr>
        <w:t xml:space="preserve">works at [the] direction of users," and (d) "information location tools." </w:t>
      </w:r>
      <w:proofErr w:type="gramStart"/>
      <w:r>
        <w:rPr>
          <w:rFonts w:ascii="Times New Roman" w:hAnsi="Times New Roman"/>
          <w:i/>
          <w:iCs/>
        </w:rPr>
        <w:t xml:space="preserve">17 U.S.C. </w:t>
      </w:r>
      <w:proofErr w:type="spellStart"/>
      <w:r>
        <w:rPr>
          <w:rFonts w:ascii="Times New Roman" w:hAnsi="Times New Roman"/>
          <w:i/>
          <w:iCs/>
        </w:rPr>
        <w:t>ßß</w:t>
      </w:r>
      <w:proofErr w:type="spellEnd"/>
      <w:r>
        <w:rPr>
          <w:rFonts w:ascii="Times New Roman" w:hAnsi="Times New Roman"/>
          <w:i/>
          <w:iCs/>
        </w:rPr>
        <w:t xml:space="preserve"> 512(a)-(d)</w:t>
      </w:r>
      <w:r>
        <w:rPr>
          <w:rFonts w:ascii="Times New Roman" w:hAnsi="Times New Roman"/>
        </w:rPr>
        <w:t>.</w:t>
      </w:r>
      <w:proofErr w:type="gramEnd"/>
    </w:p>
    <w:p w:rsidR="00F65949" w:rsidRDefault="00F65949">
      <w:pPr>
        <w:widowControl/>
        <w:spacing w:before="120"/>
        <w:ind w:firstLine="360"/>
        <w:jc w:val="both"/>
        <w:rPr>
          <w:rFonts w:ascii="Times New Roman" w:hAnsi="Times New Roman"/>
        </w:rPr>
      </w:pPr>
      <w:r>
        <w:rPr>
          <w:rFonts w:ascii="Times New Roman" w:hAnsi="Times New Roman"/>
        </w:rPr>
        <w:t>To qualify for protection under any of the safe ha</w:t>
      </w:r>
      <w:r>
        <w:rPr>
          <w:rFonts w:ascii="Times New Roman" w:hAnsi="Times New Roman"/>
        </w:rPr>
        <w:t>r</w:t>
      </w:r>
      <w:r>
        <w:rPr>
          <w:rFonts w:ascii="Times New Roman" w:hAnsi="Times New Roman"/>
        </w:rPr>
        <w:t>bors, a party must meet a set of threshold criteria. First, the party must in fact be a "service provider," defined, in pertinent part, as "a provider of online services or ne</w:t>
      </w:r>
      <w:r>
        <w:rPr>
          <w:rFonts w:ascii="Times New Roman" w:hAnsi="Times New Roman"/>
        </w:rPr>
        <w:t>t</w:t>
      </w:r>
      <w:r>
        <w:rPr>
          <w:rFonts w:ascii="Times New Roman" w:hAnsi="Times New Roman"/>
        </w:rPr>
        <w:t xml:space="preserve">work access, or the operator of facilities </w:t>
      </w:r>
      <w:proofErr w:type="spellStart"/>
      <w:r>
        <w:rPr>
          <w:rFonts w:ascii="Times New Roman" w:hAnsi="Times New Roman"/>
        </w:rPr>
        <w:t>therefor</w:t>
      </w:r>
      <w:proofErr w:type="spellEnd"/>
      <w:r>
        <w:rPr>
          <w:rFonts w:ascii="Times New Roman" w:hAnsi="Times New Roman"/>
        </w:rPr>
        <w:t xml:space="preserve">." </w:t>
      </w:r>
      <w:proofErr w:type="gramStart"/>
      <w:r>
        <w:rPr>
          <w:rFonts w:ascii="Times New Roman" w:hAnsi="Times New Roman"/>
          <w:i/>
          <w:iCs/>
        </w:rPr>
        <w:t>17 U.S.C. ß 512(k)(1)(B)</w:t>
      </w:r>
      <w:r>
        <w:rPr>
          <w:rFonts w:ascii="Times New Roman" w:hAnsi="Times New Roman"/>
        </w:rPr>
        <w:t>.</w:t>
      </w:r>
      <w:proofErr w:type="gramEnd"/>
      <w:r>
        <w:rPr>
          <w:rFonts w:ascii="Times New Roman" w:hAnsi="Times New Roman"/>
        </w:rPr>
        <w:t xml:space="preserve"> A party that qualifies as a service provider must also satisfy certain "conditions of eligibility," including the adoption and reasonable implement</w:t>
      </w:r>
      <w:r>
        <w:rPr>
          <w:rFonts w:ascii="Times New Roman" w:hAnsi="Times New Roman"/>
        </w:rPr>
        <w:t>a</w:t>
      </w:r>
      <w:r>
        <w:rPr>
          <w:rFonts w:ascii="Times New Roman" w:hAnsi="Times New Roman"/>
        </w:rPr>
        <w:t>tion of a "repeat infringer" policy that "provides for the termination in appropriate circumstances of subscribers and account holders of the service pr</w:t>
      </w:r>
      <w:r>
        <w:rPr>
          <w:rFonts w:ascii="Times New Roman" w:hAnsi="Times New Roman"/>
        </w:rPr>
        <w:t>o</w:t>
      </w:r>
      <w:r>
        <w:rPr>
          <w:rFonts w:ascii="Times New Roman" w:hAnsi="Times New Roman"/>
        </w:rPr>
        <w:t xml:space="preserve">vider's system or network." </w:t>
      </w:r>
      <w:proofErr w:type="gramStart"/>
      <w:r>
        <w:rPr>
          <w:rFonts w:ascii="Times New Roman" w:hAnsi="Times New Roman"/>
          <w:i/>
          <w:iCs/>
        </w:rPr>
        <w:t>Id</w:t>
      </w:r>
      <w:r>
        <w:rPr>
          <w:rFonts w:ascii="Times New Roman" w:hAnsi="Times New Roman"/>
        </w:rPr>
        <w:t xml:space="preserve">. </w:t>
      </w:r>
      <w:r>
        <w:rPr>
          <w:rFonts w:ascii="Times New Roman" w:hAnsi="Times New Roman"/>
          <w:i/>
          <w:iCs/>
        </w:rPr>
        <w:t>ß 512(</w:t>
      </w:r>
      <w:proofErr w:type="spellStart"/>
      <w:r>
        <w:rPr>
          <w:rFonts w:ascii="Times New Roman" w:hAnsi="Times New Roman"/>
          <w:i/>
          <w:iCs/>
        </w:rPr>
        <w:t>i</w:t>
      </w:r>
      <w:proofErr w:type="spellEnd"/>
      <w:r>
        <w:rPr>
          <w:rFonts w:ascii="Times New Roman" w:hAnsi="Times New Roman"/>
          <w:i/>
          <w:iCs/>
        </w:rPr>
        <w:t>)(1)(A)</w:t>
      </w:r>
      <w:r>
        <w:rPr>
          <w:rFonts w:ascii="Times New Roman" w:hAnsi="Times New Roman"/>
        </w:rPr>
        <w:t>.</w:t>
      </w:r>
      <w:proofErr w:type="gramEnd"/>
      <w:r>
        <w:rPr>
          <w:rFonts w:ascii="Times New Roman" w:hAnsi="Times New Roman"/>
        </w:rPr>
        <w:t xml:space="preserve"> In addition, a qualifying service provider must accommodate "standard technical measures" </w:t>
      </w:r>
      <w:proofErr w:type="gramStart"/>
      <w:r>
        <w:rPr>
          <w:rFonts w:ascii="Times New Roman" w:hAnsi="Times New Roman"/>
        </w:rPr>
        <w:t>that  are</w:t>
      </w:r>
      <w:proofErr w:type="gramEnd"/>
      <w:r>
        <w:rPr>
          <w:rFonts w:ascii="Times New Roman" w:hAnsi="Times New Roman"/>
        </w:rPr>
        <w:t xml:space="preserve"> "used by copyright owners to identify or protect copyrighted works." </w:t>
      </w:r>
      <w:proofErr w:type="gramStart"/>
      <w:r>
        <w:rPr>
          <w:rFonts w:ascii="Times New Roman" w:hAnsi="Times New Roman"/>
          <w:i/>
          <w:iCs/>
        </w:rPr>
        <w:t>Id</w:t>
      </w:r>
      <w:r>
        <w:rPr>
          <w:rFonts w:ascii="Times New Roman" w:hAnsi="Times New Roman"/>
        </w:rPr>
        <w:t xml:space="preserve">. </w:t>
      </w:r>
      <w:proofErr w:type="spellStart"/>
      <w:r>
        <w:rPr>
          <w:rFonts w:ascii="Times New Roman" w:hAnsi="Times New Roman"/>
          <w:i/>
          <w:iCs/>
        </w:rPr>
        <w:t>ßß</w:t>
      </w:r>
      <w:proofErr w:type="spellEnd"/>
      <w:r>
        <w:rPr>
          <w:rFonts w:ascii="Times New Roman" w:hAnsi="Times New Roman"/>
          <w:i/>
          <w:iCs/>
        </w:rPr>
        <w:t xml:space="preserve"> 512(</w:t>
      </w:r>
      <w:proofErr w:type="spellStart"/>
      <w:r>
        <w:rPr>
          <w:rFonts w:ascii="Times New Roman" w:hAnsi="Times New Roman"/>
          <w:i/>
          <w:iCs/>
        </w:rPr>
        <w:t>i</w:t>
      </w:r>
      <w:proofErr w:type="spellEnd"/>
      <w:r>
        <w:rPr>
          <w:rFonts w:ascii="Times New Roman" w:hAnsi="Times New Roman"/>
          <w:i/>
          <w:iCs/>
        </w:rPr>
        <w:t>)(1)(B)</w:t>
      </w:r>
      <w:r>
        <w:rPr>
          <w:rFonts w:ascii="Times New Roman" w:hAnsi="Times New Roman"/>
        </w:rPr>
        <w:t xml:space="preserve">, </w:t>
      </w:r>
      <w:r>
        <w:rPr>
          <w:rFonts w:ascii="Times New Roman" w:hAnsi="Times New Roman"/>
          <w:i/>
          <w:iCs/>
        </w:rPr>
        <w:t>(</w:t>
      </w:r>
      <w:proofErr w:type="spellStart"/>
      <w:r>
        <w:rPr>
          <w:rFonts w:ascii="Times New Roman" w:hAnsi="Times New Roman"/>
          <w:i/>
          <w:iCs/>
        </w:rPr>
        <w:t>i</w:t>
      </w:r>
      <w:proofErr w:type="spellEnd"/>
      <w:r>
        <w:rPr>
          <w:rFonts w:ascii="Times New Roman" w:hAnsi="Times New Roman"/>
          <w:i/>
          <w:iCs/>
        </w:rPr>
        <w:t>)(2)</w:t>
      </w:r>
      <w:r>
        <w:rPr>
          <w:rFonts w:ascii="Times New Roman" w:hAnsi="Times New Roman"/>
        </w:rPr>
        <w:t>.</w:t>
      </w:r>
      <w:proofErr w:type="gramEnd"/>
    </w:p>
    <w:p w:rsidR="00F65949" w:rsidRDefault="00F65949">
      <w:pPr>
        <w:widowControl/>
        <w:spacing w:before="120"/>
        <w:ind w:firstLine="360"/>
        <w:jc w:val="both"/>
        <w:rPr>
          <w:rFonts w:ascii="Times New Roman" w:hAnsi="Times New Roman"/>
        </w:rPr>
      </w:pPr>
      <w:r>
        <w:rPr>
          <w:rFonts w:ascii="Times New Roman" w:hAnsi="Times New Roman"/>
        </w:rPr>
        <w:t xml:space="preserve">Beyond the threshold criteria, a service provider must satisfy the requirements of a particular safe harbor. In this case, the safe harbor at issue is </w:t>
      </w:r>
      <w:r>
        <w:rPr>
          <w:rFonts w:ascii="Times New Roman" w:hAnsi="Times New Roman"/>
          <w:i/>
          <w:iCs/>
        </w:rPr>
        <w:t>ß 512(c)</w:t>
      </w:r>
      <w:r>
        <w:rPr>
          <w:rFonts w:ascii="Times New Roman" w:hAnsi="Times New Roman"/>
        </w:rPr>
        <w:t xml:space="preserve">, which covers infringement claims that arise "by reason of the storage at the direction of a user of material that resides on a system or network controlled or operated by or for the service provider." </w:t>
      </w:r>
      <w:proofErr w:type="gramStart"/>
      <w:r>
        <w:rPr>
          <w:rFonts w:ascii="Times New Roman" w:hAnsi="Times New Roman"/>
          <w:i/>
          <w:iCs/>
        </w:rPr>
        <w:t>Id</w:t>
      </w:r>
      <w:r>
        <w:rPr>
          <w:rFonts w:ascii="Times New Roman" w:hAnsi="Times New Roman"/>
        </w:rPr>
        <w:t xml:space="preserve">. </w:t>
      </w:r>
      <w:r>
        <w:rPr>
          <w:rFonts w:ascii="Times New Roman" w:hAnsi="Times New Roman"/>
          <w:i/>
          <w:iCs/>
        </w:rPr>
        <w:t>ß 512(c)(1)</w:t>
      </w:r>
      <w:r>
        <w:rPr>
          <w:rFonts w:ascii="Times New Roman" w:hAnsi="Times New Roman"/>
        </w:rPr>
        <w:t>.</w:t>
      </w:r>
      <w:proofErr w:type="gramEnd"/>
      <w:r>
        <w:rPr>
          <w:rFonts w:ascii="Times New Roman" w:hAnsi="Times New Roman"/>
        </w:rPr>
        <w:t xml:space="preserve"> The </w:t>
      </w:r>
      <w:r>
        <w:rPr>
          <w:rFonts w:ascii="Times New Roman" w:hAnsi="Times New Roman"/>
          <w:i/>
          <w:iCs/>
        </w:rPr>
        <w:t>ß 512(c)</w:t>
      </w:r>
      <w:r>
        <w:rPr>
          <w:rFonts w:ascii="Times New Roman" w:hAnsi="Times New Roman"/>
        </w:rPr>
        <w:t xml:space="preserve"> safe harbor will apply only if the service provider:</w:t>
      </w:r>
    </w:p>
    <w:p w:rsidR="00F65949" w:rsidRDefault="00F65949">
      <w:pPr>
        <w:widowControl/>
        <w:jc w:val="both"/>
        <w:rPr>
          <w:rFonts w:ascii="Times New Roman" w:hAnsi="Times New Roman"/>
        </w:rPr>
      </w:pPr>
      <w:r>
        <w:rPr>
          <w:rFonts w:ascii="Times New Roman" w:hAnsi="Times New Roman"/>
        </w:rPr>
        <w:t xml:space="preserve"> </w:t>
      </w:r>
    </w:p>
    <w:p w:rsidR="00F65949" w:rsidRDefault="00F65949">
      <w:pPr>
        <w:widowControl/>
        <w:ind w:left="600" w:right="600"/>
        <w:jc w:val="both"/>
        <w:rPr>
          <w:rFonts w:ascii="Times New Roman" w:hAnsi="Times New Roman"/>
        </w:rPr>
      </w:pPr>
      <w:r>
        <w:rPr>
          <w:rFonts w:ascii="Times New Roman" w:hAnsi="Times New Roman"/>
        </w:rPr>
        <w:t xml:space="preserve">   (A) (</w:t>
      </w:r>
      <w:proofErr w:type="spellStart"/>
      <w:proofErr w:type="gramStart"/>
      <w:r>
        <w:rPr>
          <w:rFonts w:ascii="Times New Roman" w:hAnsi="Times New Roman"/>
        </w:rPr>
        <w:t>i</w:t>
      </w:r>
      <w:proofErr w:type="spellEnd"/>
      <w:proofErr w:type="gramEnd"/>
      <w:r>
        <w:rPr>
          <w:rFonts w:ascii="Times New Roman" w:hAnsi="Times New Roman"/>
        </w:rPr>
        <w:t>) does not have actual knowledge that the material or an activity using the material on the system or network is i</w:t>
      </w:r>
      <w:r>
        <w:rPr>
          <w:rFonts w:ascii="Times New Roman" w:hAnsi="Times New Roman"/>
        </w:rPr>
        <w:t>n</w:t>
      </w:r>
      <w:r>
        <w:rPr>
          <w:rFonts w:ascii="Times New Roman" w:hAnsi="Times New Roman"/>
        </w:rPr>
        <w:t>fringing;</w:t>
      </w:r>
    </w:p>
    <w:p w:rsidR="00F65949" w:rsidRDefault="00F65949">
      <w:pPr>
        <w:widowControl/>
        <w:ind w:left="600" w:right="600"/>
        <w:jc w:val="both"/>
        <w:rPr>
          <w:rFonts w:ascii="Times New Roman" w:hAnsi="Times New Roman"/>
        </w:rPr>
      </w:pPr>
      <w:r>
        <w:rPr>
          <w:rFonts w:ascii="Times New Roman" w:hAnsi="Times New Roman"/>
        </w:rPr>
        <w:t xml:space="preserve"> </w:t>
      </w:r>
    </w:p>
    <w:p w:rsidR="00F65949" w:rsidRDefault="00F65949">
      <w:pPr>
        <w:widowControl/>
        <w:ind w:left="1200" w:right="1200"/>
        <w:jc w:val="both"/>
        <w:rPr>
          <w:rFonts w:ascii="Times New Roman" w:hAnsi="Times New Roman"/>
        </w:rPr>
      </w:pPr>
      <w:r>
        <w:rPr>
          <w:rFonts w:ascii="Times New Roman" w:hAnsi="Times New Roman"/>
        </w:rPr>
        <w:t xml:space="preserve">   (ii) </w:t>
      </w:r>
      <w:proofErr w:type="gramStart"/>
      <w:r>
        <w:rPr>
          <w:rFonts w:ascii="Times New Roman" w:hAnsi="Times New Roman"/>
        </w:rPr>
        <w:t>in</w:t>
      </w:r>
      <w:proofErr w:type="gramEnd"/>
      <w:r>
        <w:rPr>
          <w:rFonts w:ascii="Times New Roman" w:hAnsi="Times New Roman"/>
        </w:rPr>
        <w:t xml:space="preserve"> the absence of such actual knowledge, is not aware of facts or ci</w:t>
      </w:r>
      <w:r>
        <w:rPr>
          <w:rFonts w:ascii="Times New Roman" w:hAnsi="Times New Roman"/>
        </w:rPr>
        <w:t>r</w:t>
      </w:r>
      <w:r>
        <w:rPr>
          <w:rFonts w:ascii="Times New Roman" w:hAnsi="Times New Roman"/>
        </w:rPr>
        <w:t>cumstances from which infringing activity is appa</w:t>
      </w:r>
      <w:r>
        <w:rPr>
          <w:rFonts w:ascii="Times New Roman" w:hAnsi="Times New Roman"/>
        </w:rPr>
        <w:t>r</w:t>
      </w:r>
      <w:r>
        <w:rPr>
          <w:rFonts w:ascii="Times New Roman" w:hAnsi="Times New Roman"/>
        </w:rPr>
        <w:t>ent; or</w:t>
      </w:r>
    </w:p>
    <w:p w:rsidR="00F65949" w:rsidRDefault="00F65949">
      <w:pPr>
        <w:widowControl/>
        <w:spacing w:before="120"/>
        <w:ind w:left="1200" w:right="1200" w:firstLine="360"/>
        <w:jc w:val="both"/>
        <w:rPr>
          <w:rFonts w:ascii="Times New Roman" w:hAnsi="Times New Roman"/>
        </w:rPr>
      </w:pPr>
      <w:r>
        <w:rPr>
          <w:rFonts w:ascii="Times New Roman" w:hAnsi="Times New Roman"/>
        </w:rPr>
        <w:t xml:space="preserve">(iii) </w:t>
      </w:r>
      <w:proofErr w:type="gramStart"/>
      <w:r>
        <w:rPr>
          <w:rFonts w:ascii="Times New Roman" w:hAnsi="Times New Roman"/>
        </w:rPr>
        <w:t>upon</w:t>
      </w:r>
      <w:proofErr w:type="gramEnd"/>
      <w:r>
        <w:rPr>
          <w:rFonts w:ascii="Times New Roman" w:hAnsi="Times New Roman"/>
        </w:rPr>
        <w:t xml:space="preserve"> obtaining such knowledge or awar</w:t>
      </w:r>
      <w:r>
        <w:rPr>
          <w:rFonts w:ascii="Times New Roman" w:hAnsi="Times New Roman"/>
        </w:rPr>
        <w:t>e</w:t>
      </w:r>
      <w:r>
        <w:rPr>
          <w:rFonts w:ascii="Times New Roman" w:hAnsi="Times New Roman"/>
        </w:rPr>
        <w:t>ness, acts expeditiously to remove, or disable access to, the material;</w:t>
      </w:r>
    </w:p>
    <w:p w:rsidR="00F65949" w:rsidRDefault="00F65949">
      <w:pPr>
        <w:widowControl/>
        <w:rPr>
          <w:rFonts w:ascii="Times New Roman" w:hAnsi="Times New Roman"/>
        </w:rPr>
      </w:pPr>
    </w:p>
    <w:p w:rsidR="00F65949" w:rsidRDefault="00F65949">
      <w:pPr>
        <w:widowControl/>
        <w:ind w:left="600" w:right="600"/>
        <w:jc w:val="both"/>
        <w:rPr>
          <w:rFonts w:ascii="Times New Roman" w:hAnsi="Times New Roman"/>
        </w:rPr>
      </w:pPr>
      <w:r>
        <w:rPr>
          <w:rFonts w:ascii="Times New Roman" w:hAnsi="Times New Roman"/>
        </w:rPr>
        <w:t xml:space="preserve"> </w:t>
      </w:r>
    </w:p>
    <w:p w:rsidR="00F65949" w:rsidRDefault="00F65949">
      <w:pPr>
        <w:widowControl/>
        <w:ind w:left="600" w:right="600"/>
        <w:jc w:val="both"/>
        <w:rPr>
          <w:rFonts w:ascii="Times New Roman" w:hAnsi="Times New Roman"/>
        </w:rPr>
      </w:pPr>
      <w:r>
        <w:rPr>
          <w:rFonts w:ascii="Times New Roman" w:hAnsi="Times New Roman"/>
        </w:rPr>
        <w:t xml:space="preserve">(B) </w:t>
      </w:r>
      <w:proofErr w:type="gramStart"/>
      <w:r>
        <w:rPr>
          <w:rFonts w:ascii="Times New Roman" w:hAnsi="Times New Roman"/>
        </w:rPr>
        <w:t>does</w:t>
      </w:r>
      <w:proofErr w:type="gramEnd"/>
      <w:r>
        <w:rPr>
          <w:rFonts w:ascii="Times New Roman" w:hAnsi="Times New Roman"/>
        </w:rPr>
        <w:t xml:space="preserve"> not receive a financial benefit directly attributable to the infringing acti</w:t>
      </w:r>
      <w:r>
        <w:rPr>
          <w:rFonts w:ascii="Times New Roman" w:hAnsi="Times New Roman"/>
        </w:rPr>
        <w:t>v</w:t>
      </w:r>
      <w:r>
        <w:rPr>
          <w:rFonts w:ascii="Times New Roman" w:hAnsi="Times New Roman"/>
        </w:rPr>
        <w:t>ity, in a case in which the service provider has the right and ability to control such activity; and</w:t>
      </w:r>
    </w:p>
    <w:p w:rsidR="00F65949" w:rsidRDefault="00F65949">
      <w:pPr>
        <w:widowControl/>
        <w:spacing w:before="120"/>
        <w:ind w:left="600" w:right="600" w:firstLine="360"/>
        <w:jc w:val="both"/>
        <w:rPr>
          <w:rFonts w:ascii="Times New Roman" w:hAnsi="Times New Roman"/>
        </w:rPr>
      </w:pPr>
      <w:r>
        <w:rPr>
          <w:rFonts w:ascii="Times New Roman" w:hAnsi="Times New Roman"/>
        </w:rPr>
        <w:t xml:space="preserve">(C) </w:t>
      </w:r>
      <w:proofErr w:type="gramStart"/>
      <w:r>
        <w:rPr>
          <w:rFonts w:ascii="Times New Roman" w:hAnsi="Times New Roman"/>
        </w:rPr>
        <w:t>upon</w:t>
      </w:r>
      <w:proofErr w:type="gramEnd"/>
      <w:r>
        <w:rPr>
          <w:rFonts w:ascii="Times New Roman" w:hAnsi="Times New Roman"/>
        </w:rPr>
        <w:t xml:space="preserve"> notification of claimed i</w:t>
      </w:r>
      <w:r>
        <w:rPr>
          <w:rFonts w:ascii="Times New Roman" w:hAnsi="Times New Roman"/>
        </w:rPr>
        <w:t>n</w:t>
      </w:r>
      <w:r>
        <w:rPr>
          <w:rFonts w:ascii="Times New Roman" w:hAnsi="Times New Roman"/>
        </w:rPr>
        <w:t>fringement as described in paragraph (3), responds expeditiously to remove, or disable access to, the material that is claimed to be infringing or to be the subject of i</w:t>
      </w:r>
      <w:r>
        <w:rPr>
          <w:rFonts w:ascii="Times New Roman" w:hAnsi="Times New Roman"/>
        </w:rPr>
        <w:t>n</w:t>
      </w:r>
      <w:r>
        <w:rPr>
          <w:rFonts w:ascii="Times New Roman" w:hAnsi="Times New Roman"/>
        </w:rPr>
        <w:t>fringing activity.</w:t>
      </w:r>
    </w:p>
    <w:p w:rsidR="00F65949" w:rsidRDefault="00F65949">
      <w:pPr>
        <w:widowControl/>
        <w:rPr>
          <w:rFonts w:ascii="Times New Roman" w:hAnsi="Times New Roman"/>
        </w:rPr>
      </w:pPr>
    </w:p>
    <w:p w:rsidR="00F65949" w:rsidRDefault="00F65949">
      <w:pPr>
        <w:widowControl/>
        <w:jc w:val="both"/>
        <w:rPr>
          <w:rFonts w:ascii="Times New Roman" w:hAnsi="Times New Roman"/>
        </w:rPr>
      </w:pPr>
      <w:r>
        <w:rPr>
          <w:rFonts w:ascii="Times New Roman" w:hAnsi="Times New Roman"/>
        </w:rPr>
        <w:t xml:space="preserve"> </w:t>
      </w:r>
    </w:p>
    <w:p w:rsidR="00F65949" w:rsidRDefault="00F65949">
      <w:pPr>
        <w:widowControl/>
        <w:jc w:val="both"/>
        <w:rPr>
          <w:rFonts w:ascii="Times New Roman" w:hAnsi="Times New Roman"/>
        </w:rPr>
      </w:pPr>
      <w:proofErr w:type="gramStart"/>
      <w:r>
        <w:rPr>
          <w:rFonts w:ascii="Times New Roman" w:hAnsi="Times New Roman"/>
          <w:i/>
          <w:iCs/>
        </w:rPr>
        <w:t>Id</w:t>
      </w:r>
      <w:r>
        <w:rPr>
          <w:rFonts w:ascii="Times New Roman" w:hAnsi="Times New Roman"/>
        </w:rPr>
        <w:t xml:space="preserve">. </w:t>
      </w:r>
      <w:proofErr w:type="spellStart"/>
      <w:r>
        <w:rPr>
          <w:rFonts w:ascii="Times New Roman" w:hAnsi="Times New Roman"/>
          <w:i/>
          <w:iCs/>
        </w:rPr>
        <w:t>ßß</w:t>
      </w:r>
      <w:proofErr w:type="spellEnd"/>
      <w:r>
        <w:rPr>
          <w:rFonts w:ascii="Times New Roman" w:hAnsi="Times New Roman"/>
          <w:i/>
          <w:iCs/>
        </w:rPr>
        <w:t xml:space="preserve"> 512(c)(1)(A)-(C)</w:t>
      </w:r>
      <w:r>
        <w:rPr>
          <w:rFonts w:ascii="Times New Roman" w:hAnsi="Times New Roman"/>
        </w:rPr>
        <w:t>.</w:t>
      </w:r>
      <w:proofErr w:type="gramEnd"/>
      <w:r>
        <w:rPr>
          <w:rFonts w:ascii="Times New Roman" w:hAnsi="Times New Roman"/>
        </w:rPr>
        <w:t xml:space="preserve"> </w:t>
      </w:r>
      <w:r>
        <w:rPr>
          <w:rFonts w:ascii="Times New Roman" w:hAnsi="Times New Roman"/>
          <w:i/>
          <w:iCs/>
        </w:rPr>
        <w:t>Section 512(c)</w:t>
      </w:r>
      <w:r>
        <w:rPr>
          <w:rFonts w:ascii="Times New Roman" w:hAnsi="Times New Roman"/>
        </w:rPr>
        <w:t xml:space="preserve"> also sets forth a detailed notification scheme that requires service provi</w:t>
      </w:r>
      <w:r>
        <w:rPr>
          <w:rFonts w:ascii="Times New Roman" w:hAnsi="Times New Roman"/>
        </w:rPr>
        <w:t>d</w:t>
      </w:r>
      <w:r>
        <w:rPr>
          <w:rFonts w:ascii="Times New Roman" w:hAnsi="Times New Roman"/>
        </w:rPr>
        <w:t>ers to "designate</w:t>
      </w:r>
      <w:proofErr w:type="gramStart"/>
      <w:r>
        <w:rPr>
          <w:rFonts w:ascii="Times New Roman" w:hAnsi="Times New Roman"/>
        </w:rPr>
        <w:t>[ ]</w:t>
      </w:r>
      <w:proofErr w:type="gramEnd"/>
      <w:r>
        <w:rPr>
          <w:rFonts w:ascii="Times New Roman" w:hAnsi="Times New Roman"/>
        </w:rPr>
        <w:t xml:space="preserve"> an agent to receive notifications of claimed infringement," </w:t>
      </w:r>
      <w:r>
        <w:rPr>
          <w:rFonts w:ascii="Times New Roman" w:hAnsi="Times New Roman"/>
          <w:i/>
          <w:iCs/>
        </w:rPr>
        <w:t>id</w:t>
      </w:r>
      <w:r>
        <w:rPr>
          <w:rFonts w:ascii="Times New Roman" w:hAnsi="Times New Roman"/>
        </w:rPr>
        <w:t xml:space="preserve">. </w:t>
      </w:r>
      <w:r>
        <w:rPr>
          <w:rFonts w:ascii="Times New Roman" w:hAnsi="Times New Roman"/>
          <w:i/>
          <w:iCs/>
        </w:rPr>
        <w:t>ß 512(c)(2)</w:t>
      </w:r>
      <w:r>
        <w:rPr>
          <w:rFonts w:ascii="Times New Roman" w:hAnsi="Times New Roman"/>
        </w:rPr>
        <w:t xml:space="preserve">, and specifies the components of a proper notification, commonly known as a "takedown notice," to that agent, </w:t>
      </w:r>
      <w:r>
        <w:rPr>
          <w:rFonts w:ascii="Times New Roman" w:hAnsi="Times New Roman"/>
          <w:i/>
          <w:iCs/>
        </w:rPr>
        <w:t>see id</w:t>
      </w:r>
      <w:r>
        <w:rPr>
          <w:rFonts w:ascii="Times New Roman" w:hAnsi="Times New Roman"/>
        </w:rPr>
        <w:t xml:space="preserve">. </w:t>
      </w:r>
      <w:proofErr w:type="gramStart"/>
      <w:r>
        <w:rPr>
          <w:rFonts w:ascii="Times New Roman" w:hAnsi="Times New Roman"/>
          <w:i/>
          <w:iCs/>
        </w:rPr>
        <w:t>ß 512(c)(3)</w:t>
      </w:r>
      <w:r>
        <w:rPr>
          <w:rFonts w:ascii="Times New Roman" w:hAnsi="Times New Roman"/>
        </w:rPr>
        <w:t>.</w:t>
      </w:r>
      <w:proofErr w:type="gramEnd"/>
      <w:r>
        <w:rPr>
          <w:rFonts w:ascii="Times New Roman" w:hAnsi="Times New Roman"/>
        </w:rPr>
        <w:t xml:space="preserve"> Thus, actual know</w:t>
      </w:r>
      <w:r>
        <w:rPr>
          <w:rFonts w:ascii="Times New Roman" w:hAnsi="Times New Roman"/>
        </w:rPr>
        <w:t>l</w:t>
      </w:r>
      <w:r>
        <w:rPr>
          <w:rFonts w:ascii="Times New Roman" w:hAnsi="Times New Roman"/>
        </w:rPr>
        <w:t>edge of infringing material, awareness of facts or circumstances that make infringing activity apparent, or receipt of a takedown notice will each tri</w:t>
      </w:r>
      <w:r>
        <w:rPr>
          <w:rFonts w:ascii="Times New Roman" w:hAnsi="Times New Roman"/>
        </w:rPr>
        <w:t>g</w:t>
      </w:r>
      <w:r>
        <w:rPr>
          <w:rFonts w:ascii="Times New Roman" w:hAnsi="Times New Roman"/>
        </w:rPr>
        <w:t>ger an obligation to expeditiously remove the infringing material.</w:t>
      </w:r>
    </w:p>
    <w:p w:rsidR="00F65949" w:rsidRDefault="00F65949">
      <w:pPr>
        <w:widowControl/>
        <w:spacing w:before="120"/>
        <w:ind w:firstLine="360"/>
        <w:jc w:val="both"/>
        <w:rPr>
          <w:rFonts w:ascii="Times New Roman" w:hAnsi="Times New Roman"/>
        </w:rPr>
      </w:pPr>
      <w:r>
        <w:rPr>
          <w:rFonts w:ascii="Times New Roman" w:hAnsi="Times New Roman"/>
        </w:rPr>
        <w:t>With the statutory context in mind, we now turn to the facts of this case.</w:t>
      </w:r>
    </w:p>
    <w:p w:rsidR="00F65949" w:rsidRDefault="00F65949">
      <w:pPr>
        <w:widowControl/>
        <w:rPr>
          <w:rFonts w:ascii="Times New Roman" w:hAnsi="Times New Roman"/>
        </w:rPr>
      </w:pPr>
    </w:p>
    <w:p w:rsidR="00F65949" w:rsidRDefault="00F65949">
      <w:pPr>
        <w:widowControl/>
        <w:jc w:val="both"/>
        <w:rPr>
          <w:rFonts w:ascii="Times New Roman" w:hAnsi="Times New Roman"/>
        </w:rPr>
      </w:pPr>
      <w:r>
        <w:rPr>
          <w:rFonts w:ascii="Times New Roman" w:hAnsi="Times New Roman"/>
          <w:b/>
          <w:bCs/>
        </w:rPr>
        <w:t>B. Factual Background</w:t>
      </w:r>
      <w:r>
        <w:rPr>
          <w:rFonts w:ascii="Times New Roman" w:hAnsi="Times New Roman"/>
        </w:rPr>
        <w:t xml:space="preserve"> </w:t>
      </w:r>
    </w:p>
    <w:p w:rsidR="00F65949" w:rsidRDefault="00F65949">
      <w:pPr>
        <w:widowControl/>
        <w:spacing w:before="120"/>
        <w:ind w:firstLine="360"/>
        <w:jc w:val="both"/>
        <w:rPr>
          <w:rFonts w:ascii="Times New Roman" w:hAnsi="Times New Roman"/>
        </w:rPr>
      </w:pPr>
      <w:r>
        <w:rPr>
          <w:rFonts w:ascii="Times New Roman" w:hAnsi="Times New Roman"/>
        </w:rPr>
        <w:t xml:space="preserve">YouTube was founded in February 2005 by Chad Hurley ("Hurley"), Steve Chen ("Chen"), and Jawed </w:t>
      </w:r>
      <w:proofErr w:type="spellStart"/>
      <w:r>
        <w:rPr>
          <w:rFonts w:ascii="Times New Roman" w:hAnsi="Times New Roman"/>
        </w:rPr>
        <w:t>Karim</w:t>
      </w:r>
      <w:proofErr w:type="spellEnd"/>
      <w:r>
        <w:rPr>
          <w:rFonts w:ascii="Times New Roman" w:hAnsi="Times New Roman"/>
        </w:rPr>
        <w:t xml:space="preserve"> ("</w:t>
      </w:r>
      <w:proofErr w:type="spellStart"/>
      <w:r>
        <w:rPr>
          <w:rFonts w:ascii="Times New Roman" w:hAnsi="Times New Roman"/>
        </w:rPr>
        <w:t>Karim</w:t>
      </w:r>
      <w:proofErr w:type="spellEnd"/>
      <w:r>
        <w:rPr>
          <w:rFonts w:ascii="Times New Roman" w:hAnsi="Times New Roman"/>
        </w:rPr>
        <w:t xml:space="preserve">"), three former employees of the </w:t>
      </w:r>
      <w:proofErr w:type="gramStart"/>
      <w:r>
        <w:rPr>
          <w:rFonts w:ascii="Times New Roman" w:hAnsi="Times New Roman"/>
        </w:rPr>
        <w:t>internet</w:t>
      </w:r>
      <w:proofErr w:type="gramEnd"/>
      <w:r>
        <w:rPr>
          <w:rFonts w:ascii="Times New Roman" w:hAnsi="Times New Roman"/>
        </w:rPr>
        <w:t xml:space="preserve"> company </w:t>
      </w:r>
      <w:proofErr w:type="spellStart"/>
      <w:r>
        <w:rPr>
          <w:rFonts w:ascii="Times New Roman" w:hAnsi="Times New Roman"/>
        </w:rPr>
        <w:t>Paypal</w:t>
      </w:r>
      <w:proofErr w:type="spellEnd"/>
      <w:r>
        <w:rPr>
          <w:rFonts w:ascii="Times New Roman" w:hAnsi="Times New Roman"/>
        </w:rPr>
        <w:t>. When YouTube announced the "off</w:t>
      </w:r>
      <w:r>
        <w:rPr>
          <w:rFonts w:ascii="Times New Roman" w:hAnsi="Times New Roman"/>
        </w:rPr>
        <w:t>i</w:t>
      </w:r>
      <w:r>
        <w:rPr>
          <w:rFonts w:ascii="Times New Roman" w:hAnsi="Times New Roman"/>
        </w:rPr>
        <w:t>cial launch" of the website in December 2005, a press release described YouTube as a "consumer media co</w:t>
      </w:r>
      <w:r>
        <w:rPr>
          <w:rFonts w:ascii="Times New Roman" w:hAnsi="Times New Roman"/>
        </w:rPr>
        <w:t>m</w:t>
      </w:r>
      <w:r>
        <w:rPr>
          <w:rFonts w:ascii="Times New Roman" w:hAnsi="Times New Roman"/>
        </w:rPr>
        <w:t>pany" that "allows people to watch, upload, and share personal video clips at www.YouTube.com." Under the slogan "Broadcast yourself," Yo</w:t>
      </w:r>
      <w:r>
        <w:rPr>
          <w:rFonts w:ascii="Times New Roman" w:hAnsi="Times New Roman"/>
        </w:rPr>
        <w:t>u</w:t>
      </w:r>
      <w:r>
        <w:rPr>
          <w:rFonts w:ascii="Times New Roman" w:hAnsi="Times New Roman"/>
        </w:rPr>
        <w:t>Tube achieved rapid prominence and profitability, eclipsing competitors such as Google Video and Yahoo Video by wide margins. In November 2006, Google acquired YouTube in a stock-for-stock transaction valued at $1.65 billion. By March 2010, at the time of summary jud</w:t>
      </w:r>
      <w:r>
        <w:rPr>
          <w:rFonts w:ascii="Times New Roman" w:hAnsi="Times New Roman"/>
        </w:rPr>
        <w:t>g</w:t>
      </w:r>
      <w:r>
        <w:rPr>
          <w:rFonts w:ascii="Times New Roman" w:hAnsi="Times New Roman"/>
        </w:rPr>
        <w:t>ment briefing in this litigation, site traffic on YouTube had soared to more than 1 billion daily video views, with more than 24 hours of new video uploaded to the site every minute.</w:t>
      </w:r>
    </w:p>
    <w:p w:rsidR="00F65949" w:rsidRDefault="00F65949">
      <w:pPr>
        <w:widowControl/>
        <w:spacing w:before="120"/>
        <w:ind w:firstLine="360"/>
        <w:jc w:val="both"/>
        <w:rPr>
          <w:rFonts w:ascii="Times New Roman" w:hAnsi="Times New Roman"/>
        </w:rPr>
      </w:pPr>
      <w:r>
        <w:rPr>
          <w:rFonts w:ascii="Times New Roman" w:hAnsi="Times New Roman"/>
        </w:rPr>
        <w:t>The basic function of the YouTube website permits users to "upload" and view video clips free of charge. Before uploading a video to YouTube, a user must register and create an account with the website. The registr</w:t>
      </w:r>
      <w:r>
        <w:rPr>
          <w:rFonts w:ascii="Times New Roman" w:hAnsi="Times New Roman"/>
        </w:rPr>
        <w:t>a</w:t>
      </w:r>
      <w:r>
        <w:rPr>
          <w:rFonts w:ascii="Times New Roman" w:hAnsi="Times New Roman"/>
        </w:rPr>
        <w:t xml:space="preserve">tion process requires the user to accept YouTube's Terms of Use agreement, which provides, </w:t>
      </w:r>
      <w:r>
        <w:rPr>
          <w:rFonts w:ascii="Times New Roman" w:hAnsi="Times New Roman"/>
          <w:i/>
          <w:iCs/>
        </w:rPr>
        <w:t>inter alia</w:t>
      </w:r>
      <w:r>
        <w:rPr>
          <w:rFonts w:ascii="Times New Roman" w:hAnsi="Times New Roman"/>
        </w:rPr>
        <w:t>, that the user "will not submit material that is copyrighted . . . unless [he is] the owner of such rights or ha[s] permi</w:t>
      </w:r>
      <w:r>
        <w:rPr>
          <w:rFonts w:ascii="Times New Roman" w:hAnsi="Times New Roman"/>
        </w:rPr>
        <w:t>s</w:t>
      </w:r>
      <w:r>
        <w:rPr>
          <w:rFonts w:ascii="Times New Roman" w:hAnsi="Times New Roman"/>
        </w:rPr>
        <w:t>sion from their rightful owner to post the material and to grant YouTube all of the license rights granted herein." When the registration process is co</w:t>
      </w:r>
      <w:r>
        <w:rPr>
          <w:rFonts w:ascii="Times New Roman" w:hAnsi="Times New Roman"/>
        </w:rPr>
        <w:t>m</w:t>
      </w:r>
      <w:r>
        <w:rPr>
          <w:rFonts w:ascii="Times New Roman" w:hAnsi="Times New Roman"/>
        </w:rPr>
        <w:t xml:space="preserve">plete, the user can sign in to his account, select a video to upload from the user's personal computer, mobile phone, or </w:t>
      </w:r>
      <w:proofErr w:type="gramStart"/>
      <w:r>
        <w:rPr>
          <w:rFonts w:ascii="Times New Roman" w:hAnsi="Times New Roman"/>
        </w:rPr>
        <w:t>other  device</w:t>
      </w:r>
      <w:proofErr w:type="gramEnd"/>
      <w:r>
        <w:rPr>
          <w:rFonts w:ascii="Times New Roman" w:hAnsi="Times New Roman"/>
        </w:rPr>
        <w:t>, and instruct the YouTube system to upload the video by clicking on a virtual upload "button."</w:t>
      </w:r>
    </w:p>
    <w:p w:rsidR="00F65949" w:rsidRDefault="00F65949">
      <w:pPr>
        <w:widowControl/>
        <w:spacing w:before="120"/>
        <w:ind w:firstLine="360"/>
        <w:jc w:val="both"/>
        <w:rPr>
          <w:rFonts w:ascii="Times New Roman" w:hAnsi="Times New Roman"/>
        </w:rPr>
      </w:pPr>
      <w:r>
        <w:rPr>
          <w:rFonts w:ascii="Times New Roman" w:hAnsi="Times New Roman"/>
        </w:rPr>
        <w:t>Uploading a video to the YouTube website triggers a series of automated software functions. During the u</w:t>
      </w:r>
      <w:r>
        <w:rPr>
          <w:rFonts w:ascii="Times New Roman" w:hAnsi="Times New Roman"/>
        </w:rPr>
        <w:t>p</w:t>
      </w:r>
      <w:r>
        <w:rPr>
          <w:rFonts w:ascii="Times New Roman" w:hAnsi="Times New Roman"/>
        </w:rPr>
        <w:t>load process, YouTube makes one or more exact copies of the video in its original file format. YouTube also makes one or more additional copies of the video in "Flash" format</w:t>
      </w:r>
      <w:proofErr w:type="gramStart"/>
      <w:r>
        <w:rPr>
          <w:rFonts w:ascii="Times New Roman" w:hAnsi="Times New Roman"/>
        </w:rPr>
        <w:t>,</w:t>
      </w:r>
      <w:r>
        <w:rPr>
          <w:rFonts w:ascii="Times New Roman" w:hAnsi="Times New Roman"/>
          <w:sz w:val="16"/>
          <w:szCs w:val="16"/>
          <w:vertAlign w:val="superscript"/>
        </w:rPr>
        <w:t>4</w:t>
      </w:r>
      <w:proofErr w:type="gramEnd"/>
      <w:r>
        <w:rPr>
          <w:rFonts w:ascii="Times New Roman" w:hAnsi="Times New Roman"/>
        </w:rPr>
        <w:t xml:space="preserve"> a process known as "</w:t>
      </w:r>
      <w:proofErr w:type="spellStart"/>
      <w:r>
        <w:rPr>
          <w:rFonts w:ascii="Times New Roman" w:hAnsi="Times New Roman"/>
        </w:rPr>
        <w:t>transcoding</w:t>
      </w:r>
      <w:proofErr w:type="spellEnd"/>
      <w:r>
        <w:rPr>
          <w:rFonts w:ascii="Times New Roman" w:hAnsi="Times New Roman"/>
        </w:rPr>
        <w:t xml:space="preserve">." The </w:t>
      </w:r>
      <w:proofErr w:type="spellStart"/>
      <w:r>
        <w:rPr>
          <w:rFonts w:ascii="Times New Roman" w:hAnsi="Times New Roman"/>
        </w:rPr>
        <w:t>transcoding</w:t>
      </w:r>
      <w:proofErr w:type="spellEnd"/>
      <w:r>
        <w:rPr>
          <w:rFonts w:ascii="Times New Roman" w:hAnsi="Times New Roman"/>
        </w:rPr>
        <w:t xml:space="preserve"> process e</w:t>
      </w:r>
      <w:r>
        <w:rPr>
          <w:rFonts w:ascii="Times New Roman" w:hAnsi="Times New Roman"/>
        </w:rPr>
        <w:t>n</w:t>
      </w:r>
      <w:r>
        <w:rPr>
          <w:rFonts w:ascii="Times New Roman" w:hAnsi="Times New Roman"/>
        </w:rPr>
        <w:t>sures that YouTube videos are available for viewing by most users at their request. The YouTube system allows users to gain access to video content by "streaming" the video to the user's computer in response to a playback request. YouTube uses a computer algorithm to identify clips that are "related" to a video the user watches and display links to the "r</w:t>
      </w:r>
      <w:r>
        <w:rPr>
          <w:rFonts w:ascii="Times New Roman" w:hAnsi="Times New Roman"/>
        </w:rPr>
        <w:t>e</w:t>
      </w:r>
      <w:r>
        <w:rPr>
          <w:rFonts w:ascii="Times New Roman" w:hAnsi="Times New Roman"/>
        </w:rPr>
        <w:t>lated" clips.</w:t>
      </w:r>
    </w:p>
    <w:p w:rsidR="00F65949" w:rsidRDefault="00F65949">
      <w:pPr>
        <w:widowControl/>
        <w:rPr>
          <w:rFonts w:ascii="Times New Roman" w:hAnsi="Times New Roman"/>
        </w:rPr>
      </w:pPr>
    </w:p>
    <w:p w:rsidR="00F65949" w:rsidRDefault="00F65949">
      <w:pPr>
        <w:widowControl/>
        <w:ind w:left="600"/>
        <w:jc w:val="both"/>
        <w:rPr>
          <w:rFonts w:ascii="Times New Roman" w:hAnsi="Times New Roman"/>
        </w:rPr>
      </w:pPr>
      <w:r>
        <w:rPr>
          <w:rFonts w:ascii="Times New Roman" w:hAnsi="Times New Roman"/>
        </w:rPr>
        <w:t xml:space="preserve">4   The "Flash" </w:t>
      </w:r>
      <w:proofErr w:type="gramStart"/>
      <w:r>
        <w:rPr>
          <w:rFonts w:ascii="Times New Roman" w:hAnsi="Times New Roman"/>
        </w:rPr>
        <w:t>format</w:t>
      </w:r>
      <w:proofErr w:type="gramEnd"/>
      <w:r>
        <w:rPr>
          <w:rFonts w:ascii="Times New Roman" w:hAnsi="Times New Roman"/>
        </w:rPr>
        <w:t xml:space="preserve"> "is a highly compressed streaming format that begins to play instantly. Unlike other d</w:t>
      </w:r>
      <w:r>
        <w:rPr>
          <w:rFonts w:ascii="Times New Roman" w:hAnsi="Times New Roman"/>
        </w:rPr>
        <w:t>e</w:t>
      </w:r>
      <w:r>
        <w:rPr>
          <w:rFonts w:ascii="Times New Roman" w:hAnsi="Times New Roman"/>
        </w:rPr>
        <w:t>livery methods, it does not require the viewer to download the entire video file b</w:t>
      </w:r>
      <w:r>
        <w:rPr>
          <w:rFonts w:ascii="Times New Roman" w:hAnsi="Times New Roman"/>
        </w:rPr>
        <w:t>e</w:t>
      </w:r>
      <w:r>
        <w:rPr>
          <w:rFonts w:ascii="Times New Roman" w:hAnsi="Times New Roman"/>
        </w:rPr>
        <w:t xml:space="preserve">fore viewing." Joint </w:t>
      </w:r>
      <w:proofErr w:type="spellStart"/>
      <w:r>
        <w:rPr>
          <w:rFonts w:ascii="Times New Roman" w:hAnsi="Times New Roman"/>
        </w:rPr>
        <w:t>App'x</w:t>
      </w:r>
      <w:proofErr w:type="spellEnd"/>
      <w:r>
        <w:rPr>
          <w:rFonts w:ascii="Times New Roman" w:hAnsi="Times New Roman"/>
        </w:rPr>
        <w:t xml:space="preserve"> IV</w:t>
      </w:r>
      <w:proofErr w:type="gramStart"/>
      <w:r>
        <w:rPr>
          <w:rFonts w:ascii="Times New Roman" w:hAnsi="Times New Roman"/>
        </w:rPr>
        <w:t>:73</w:t>
      </w:r>
      <w:proofErr w:type="gramEnd"/>
      <w:r>
        <w:rPr>
          <w:rFonts w:ascii="Times New Roman" w:hAnsi="Times New Roman"/>
        </w:rPr>
        <w:t>.</w:t>
      </w:r>
    </w:p>
    <w:p w:rsidR="00F65949" w:rsidRDefault="00F65949">
      <w:pPr>
        <w:widowControl/>
        <w:rPr>
          <w:rFonts w:ascii="Times New Roman" w:hAnsi="Times New Roman"/>
        </w:rPr>
      </w:pPr>
    </w:p>
    <w:p w:rsidR="00F65949" w:rsidRDefault="00F65949">
      <w:pPr>
        <w:widowControl/>
        <w:jc w:val="both"/>
        <w:rPr>
          <w:rFonts w:ascii="Times New Roman" w:hAnsi="Times New Roman"/>
        </w:rPr>
      </w:pPr>
      <w:r>
        <w:rPr>
          <w:rFonts w:ascii="Times New Roman" w:hAnsi="Times New Roman"/>
          <w:b/>
          <w:bCs/>
        </w:rPr>
        <w:t>C. Procedural History</w:t>
      </w:r>
      <w:r>
        <w:rPr>
          <w:rFonts w:ascii="Times New Roman" w:hAnsi="Times New Roman"/>
        </w:rPr>
        <w:t xml:space="preserve"> </w:t>
      </w:r>
    </w:p>
    <w:p w:rsidR="00F65949" w:rsidRDefault="00F65949">
      <w:pPr>
        <w:widowControl/>
        <w:spacing w:before="120"/>
        <w:ind w:firstLine="360"/>
        <w:jc w:val="both"/>
        <w:rPr>
          <w:rFonts w:ascii="Times New Roman" w:hAnsi="Times New Roman"/>
        </w:rPr>
      </w:pPr>
      <w:r>
        <w:rPr>
          <w:rFonts w:ascii="Times New Roman" w:hAnsi="Times New Roman"/>
        </w:rPr>
        <w:t xml:space="preserve">Plaintiff Viacom, an American media conglomerate, and various Viacom affiliates filed suit against YouTube on March 13, 2007, alleging </w:t>
      </w:r>
      <w:proofErr w:type="gramStart"/>
      <w:r>
        <w:rPr>
          <w:rFonts w:ascii="Times New Roman" w:hAnsi="Times New Roman"/>
        </w:rPr>
        <w:t>direct  and</w:t>
      </w:r>
      <w:proofErr w:type="gramEnd"/>
      <w:r>
        <w:rPr>
          <w:rFonts w:ascii="Times New Roman" w:hAnsi="Times New Roman"/>
        </w:rPr>
        <w:t xml:space="preserve"> secondary copyright infringement</w:t>
      </w:r>
      <w:r>
        <w:rPr>
          <w:rFonts w:ascii="Times New Roman" w:hAnsi="Times New Roman"/>
          <w:sz w:val="16"/>
          <w:szCs w:val="16"/>
          <w:vertAlign w:val="superscript"/>
        </w:rPr>
        <w:t>5</w:t>
      </w:r>
      <w:r>
        <w:rPr>
          <w:rFonts w:ascii="Times New Roman" w:hAnsi="Times New Roman"/>
        </w:rPr>
        <w:t xml:space="preserve"> based on the public perfor</w:t>
      </w:r>
      <w:r>
        <w:rPr>
          <w:rFonts w:ascii="Times New Roman" w:hAnsi="Times New Roman"/>
        </w:rPr>
        <w:t>m</w:t>
      </w:r>
      <w:r>
        <w:rPr>
          <w:rFonts w:ascii="Times New Roman" w:hAnsi="Times New Roman"/>
        </w:rPr>
        <w:t>ance, display, and reproduction of their audiovisual works on the YouTube website. Plaintiff Premier League, an En</w:t>
      </w:r>
      <w:r>
        <w:rPr>
          <w:rFonts w:ascii="Times New Roman" w:hAnsi="Times New Roman"/>
        </w:rPr>
        <w:t>g</w:t>
      </w:r>
      <w:r>
        <w:rPr>
          <w:rFonts w:ascii="Times New Roman" w:hAnsi="Times New Roman"/>
        </w:rPr>
        <w:t>lish soccer league, and Plaintiff Bourne Co. filed a putative class action against YouTube on May 4, 2007, alle</w:t>
      </w:r>
      <w:r>
        <w:rPr>
          <w:rFonts w:ascii="Times New Roman" w:hAnsi="Times New Roman"/>
        </w:rPr>
        <w:t>g</w:t>
      </w:r>
      <w:r>
        <w:rPr>
          <w:rFonts w:ascii="Times New Roman" w:hAnsi="Times New Roman"/>
        </w:rPr>
        <w:t>ing direct and secondary copyright infringement on b</w:t>
      </w:r>
      <w:r>
        <w:rPr>
          <w:rFonts w:ascii="Times New Roman" w:hAnsi="Times New Roman"/>
        </w:rPr>
        <w:t>e</w:t>
      </w:r>
      <w:r>
        <w:rPr>
          <w:rFonts w:ascii="Times New Roman" w:hAnsi="Times New Roman"/>
        </w:rPr>
        <w:t>half of all copyright owners whose material was copied, stored, displayed, or performed on YouTube without authorization. Specifically at issue were some 63,497 video clips identified by Viacom, as well as 13,500 additional clips (jointly, the "clips-in-suit") ide</w:t>
      </w:r>
      <w:r>
        <w:rPr>
          <w:rFonts w:ascii="Times New Roman" w:hAnsi="Times New Roman"/>
        </w:rPr>
        <w:t>n</w:t>
      </w:r>
      <w:r>
        <w:rPr>
          <w:rFonts w:ascii="Times New Roman" w:hAnsi="Times New Roman"/>
        </w:rPr>
        <w:t xml:space="preserve">tified by the putative class plaintiffs. </w:t>
      </w:r>
    </w:p>
    <w:p w:rsidR="00F65949" w:rsidRDefault="00F65949">
      <w:pPr>
        <w:widowControl/>
        <w:rPr>
          <w:rFonts w:ascii="Times New Roman" w:hAnsi="Times New Roman"/>
        </w:rPr>
      </w:pPr>
    </w:p>
    <w:p w:rsidR="00F65949" w:rsidRDefault="00F65949">
      <w:pPr>
        <w:widowControl/>
        <w:ind w:left="600"/>
        <w:jc w:val="both"/>
        <w:rPr>
          <w:rFonts w:ascii="Times New Roman" w:hAnsi="Times New Roman"/>
        </w:rPr>
      </w:pPr>
      <w:r>
        <w:rPr>
          <w:rFonts w:ascii="Times New Roman" w:hAnsi="Times New Roman"/>
        </w:rPr>
        <w:t xml:space="preserve">5   Doctrines of secondary copyright infringement include contributory, vicarious, and inducement liability. </w:t>
      </w:r>
      <w:r>
        <w:rPr>
          <w:rFonts w:ascii="Times New Roman" w:hAnsi="Times New Roman"/>
          <w:i/>
          <w:iCs/>
        </w:rPr>
        <w:t xml:space="preserve">See Metro-Goldwyn-Mayer Studios Inc. v. </w:t>
      </w:r>
      <w:proofErr w:type="spellStart"/>
      <w:r>
        <w:rPr>
          <w:rFonts w:ascii="Times New Roman" w:hAnsi="Times New Roman"/>
          <w:i/>
          <w:iCs/>
        </w:rPr>
        <w:t>Grokster</w:t>
      </w:r>
      <w:proofErr w:type="spellEnd"/>
      <w:r>
        <w:rPr>
          <w:rFonts w:ascii="Times New Roman" w:hAnsi="Times New Roman"/>
          <w:i/>
          <w:iCs/>
        </w:rPr>
        <w:t>, Ltd., 545 U.S. 913, 930-31, 936-37, 125 S. Ct. 2764, 162 L. Ed. 2d 781 (2005)</w:t>
      </w:r>
      <w:r>
        <w:rPr>
          <w:rFonts w:ascii="Times New Roman" w:hAnsi="Times New Roman"/>
        </w:rPr>
        <w:t>.</w:t>
      </w:r>
    </w:p>
    <w:p w:rsidR="00F65949" w:rsidRDefault="00F65949">
      <w:pPr>
        <w:widowControl/>
        <w:spacing w:before="120"/>
        <w:ind w:firstLine="360"/>
        <w:jc w:val="both"/>
        <w:rPr>
          <w:rFonts w:ascii="Times New Roman" w:hAnsi="Times New Roman"/>
        </w:rPr>
      </w:pPr>
      <w:r>
        <w:rPr>
          <w:rFonts w:ascii="Times New Roman" w:hAnsi="Times New Roman"/>
        </w:rPr>
        <w:t xml:space="preserve">The plaintiffs in both actions principally demanded statutory damages pursuant to </w:t>
      </w:r>
      <w:r>
        <w:rPr>
          <w:rFonts w:ascii="Times New Roman" w:hAnsi="Times New Roman"/>
          <w:i/>
          <w:iCs/>
        </w:rPr>
        <w:t>17 U.S.C. ß 504(c)</w:t>
      </w:r>
      <w:r>
        <w:rPr>
          <w:rFonts w:ascii="Times New Roman" w:hAnsi="Times New Roman"/>
        </w:rPr>
        <w:t xml:space="preserve"> or, in the a</w:t>
      </w:r>
      <w:r>
        <w:rPr>
          <w:rFonts w:ascii="Times New Roman" w:hAnsi="Times New Roman"/>
        </w:rPr>
        <w:t>l</w:t>
      </w:r>
      <w:r>
        <w:rPr>
          <w:rFonts w:ascii="Times New Roman" w:hAnsi="Times New Roman"/>
        </w:rPr>
        <w:t>ternative, actual damages plus the defendants' profits from the alleged infringement, as well as declaratory and injun</w:t>
      </w:r>
      <w:r>
        <w:rPr>
          <w:rFonts w:ascii="Times New Roman" w:hAnsi="Times New Roman"/>
        </w:rPr>
        <w:t>c</w:t>
      </w:r>
      <w:r>
        <w:rPr>
          <w:rFonts w:ascii="Times New Roman" w:hAnsi="Times New Roman"/>
        </w:rPr>
        <w:t>tive relief.</w:t>
      </w:r>
      <w:r>
        <w:rPr>
          <w:rFonts w:ascii="Times New Roman" w:hAnsi="Times New Roman"/>
          <w:sz w:val="16"/>
          <w:szCs w:val="16"/>
          <w:vertAlign w:val="superscript"/>
        </w:rPr>
        <w:t>6</w:t>
      </w:r>
      <w:r>
        <w:rPr>
          <w:rFonts w:ascii="Times New Roman" w:hAnsi="Times New Roman"/>
        </w:rPr>
        <w:t xml:space="preserve"> Judge Stanton, to whom the </w:t>
      </w:r>
      <w:r>
        <w:rPr>
          <w:rFonts w:ascii="Times New Roman" w:hAnsi="Times New Roman"/>
          <w:i/>
          <w:iCs/>
        </w:rPr>
        <w:t>Viacom</w:t>
      </w:r>
      <w:r>
        <w:rPr>
          <w:rFonts w:ascii="Times New Roman" w:hAnsi="Times New Roman"/>
        </w:rPr>
        <w:t xml:space="preserve"> action was assigned, accepted the </w:t>
      </w:r>
      <w:r>
        <w:rPr>
          <w:rFonts w:ascii="Times New Roman" w:hAnsi="Times New Roman"/>
          <w:i/>
          <w:iCs/>
        </w:rPr>
        <w:t>Premier League</w:t>
      </w:r>
      <w:r>
        <w:rPr>
          <w:rFonts w:ascii="Times New Roman" w:hAnsi="Times New Roman"/>
        </w:rPr>
        <w:t xml:space="preserve"> class action as r</w:t>
      </w:r>
      <w:r>
        <w:rPr>
          <w:rFonts w:ascii="Times New Roman" w:hAnsi="Times New Roman"/>
        </w:rPr>
        <w:t>e</w:t>
      </w:r>
      <w:r>
        <w:rPr>
          <w:rFonts w:ascii="Times New Roman" w:hAnsi="Times New Roman"/>
        </w:rPr>
        <w:t>lated.  At the close of discovery, the parties in both actions cross-moved for partial su</w:t>
      </w:r>
      <w:r>
        <w:rPr>
          <w:rFonts w:ascii="Times New Roman" w:hAnsi="Times New Roman"/>
        </w:rPr>
        <w:t>m</w:t>
      </w:r>
      <w:r>
        <w:rPr>
          <w:rFonts w:ascii="Times New Roman" w:hAnsi="Times New Roman"/>
        </w:rPr>
        <w:t>mary judgment with respect to the applicability of the DMCA safe harbor defense.</w:t>
      </w:r>
      <w:r>
        <w:rPr>
          <w:rFonts w:ascii="Times New Roman" w:hAnsi="Times New Roman"/>
          <w:sz w:val="16"/>
          <w:szCs w:val="16"/>
          <w:vertAlign w:val="superscript"/>
        </w:rPr>
        <w:t>7</w:t>
      </w:r>
    </w:p>
    <w:p w:rsidR="00F65949" w:rsidRDefault="00F65949">
      <w:pPr>
        <w:widowControl/>
        <w:rPr>
          <w:rFonts w:ascii="Times New Roman" w:hAnsi="Times New Roman"/>
        </w:rPr>
      </w:pPr>
    </w:p>
    <w:p w:rsidR="00F65949" w:rsidRDefault="00F65949">
      <w:pPr>
        <w:widowControl/>
        <w:ind w:left="600"/>
        <w:jc w:val="both"/>
        <w:rPr>
          <w:rFonts w:ascii="Times New Roman" w:hAnsi="Times New Roman"/>
        </w:rPr>
      </w:pPr>
      <w:r>
        <w:rPr>
          <w:rFonts w:ascii="Times New Roman" w:hAnsi="Times New Roman"/>
        </w:rPr>
        <w:t>6   National Music Publishers' Association, one of the named plaintiffs in the putative class a</w:t>
      </w:r>
      <w:r>
        <w:rPr>
          <w:rFonts w:ascii="Times New Roman" w:hAnsi="Times New Roman"/>
        </w:rPr>
        <w:t>c</w:t>
      </w:r>
      <w:r>
        <w:rPr>
          <w:rFonts w:ascii="Times New Roman" w:hAnsi="Times New Roman"/>
        </w:rPr>
        <w:t>tion, seeks only equitable relief.</w:t>
      </w:r>
    </w:p>
    <w:p w:rsidR="00F65949" w:rsidRDefault="00F65949">
      <w:pPr>
        <w:widowControl/>
        <w:ind w:left="600"/>
        <w:jc w:val="both"/>
        <w:rPr>
          <w:rFonts w:ascii="Times New Roman" w:hAnsi="Times New Roman"/>
        </w:rPr>
      </w:pPr>
      <w:r>
        <w:rPr>
          <w:rFonts w:ascii="Times New Roman" w:hAnsi="Times New Roman"/>
        </w:rPr>
        <w:t xml:space="preserve">7   It is undisputed that all clips-in-suit had been removed from the YouTube website by the time of summary judgment, mostly in response to DMCA takedown notices. </w:t>
      </w:r>
      <w:r>
        <w:rPr>
          <w:rFonts w:ascii="Times New Roman" w:hAnsi="Times New Roman"/>
          <w:i/>
          <w:iCs/>
        </w:rPr>
        <w:t>Viacom Int'l, 718 F. Supp. 2d at 519</w:t>
      </w:r>
      <w:r>
        <w:rPr>
          <w:rFonts w:ascii="Times New Roman" w:hAnsi="Times New Roman"/>
        </w:rPr>
        <w:t>.</w:t>
      </w:r>
    </w:p>
    <w:p w:rsidR="00F65949" w:rsidRDefault="00F65949">
      <w:pPr>
        <w:widowControl/>
        <w:spacing w:before="120"/>
        <w:ind w:firstLine="360"/>
        <w:jc w:val="both"/>
        <w:rPr>
          <w:rFonts w:ascii="Times New Roman" w:hAnsi="Times New Roman"/>
        </w:rPr>
      </w:pPr>
      <w:r>
        <w:rPr>
          <w:rFonts w:ascii="Times New Roman" w:hAnsi="Times New Roman"/>
        </w:rPr>
        <w:t>In the dual-captioned June 23 Opinion, the District Court denied the plaintiffs' motions and granted su</w:t>
      </w:r>
      <w:r>
        <w:rPr>
          <w:rFonts w:ascii="Times New Roman" w:hAnsi="Times New Roman"/>
        </w:rPr>
        <w:t>m</w:t>
      </w:r>
      <w:r>
        <w:rPr>
          <w:rFonts w:ascii="Times New Roman" w:hAnsi="Times New Roman"/>
        </w:rPr>
        <w:t>mary judgment to the defendants, finding that YouTube qualified for DMCA safe harbor protection with respect to all claims of direct and secondary copyright infring</w:t>
      </w:r>
      <w:r>
        <w:rPr>
          <w:rFonts w:ascii="Times New Roman" w:hAnsi="Times New Roman"/>
        </w:rPr>
        <w:t>e</w:t>
      </w:r>
      <w:r>
        <w:rPr>
          <w:rFonts w:ascii="Times New Roman" w:hAnsi="Times New Roman"/>
        </w:rPr>
        <w:t xml:space="preserve">ment. </w:t>
      </w:r>
      <w:r>
        <w:rPr>
          <w:rFonts w:ascii="Times New Roman" w:hAnsi="Times New Roman"/>
          <w:i/>
          <w:iCs/>
        </w:rPr>
        <w:t>Viacom Int'l, 718 F. Supp. 2d at 529</w:t>
      </w:r>
      <w:r>
        <w:rPr>
          <w:rFonts w:ascii="Times New Roman" w:hAnsi="Times New Roman"/>
        </w:rPr>
        <w:t xml:space="preserve">. The District Court prefaced its analysis of the DMCA safe harbor by holding that, based on the plaintiffs' summary judgment submissions, "a jury could find that the defendants not only were generally aware of, but welcomed, copyright-infringing material being placed on their website." </w:t>
      </w:r>
      <w:proofErr w:type="gramStart"/>
      <w:r>
        <w:rPr>
          <w:rFonts w:ascii="Times New Roman" w:hAnsi="Times New Roman"/>
          <w:i/>
          <w:iCs/>
        </w:rPr>
        <w:t>Id. at 518</w:t>
      </w:r>
      <w:r>
        <w:rPr>
          <w:rFonts w:ascii="Times New Roman" w:hAnsi="Times New Roman"/>
        </w:rPr>
        <w:t>.</w:t>
      </w:r>
      <w:proofErr w:type="gramEnd"/>
      <w:r>
        <w:rPr>
          <w:rFonts w:ascii="Times New Roman" w:hAnsi="Times New Roman"/>
        </w:rPr>
        <w:t xml:space="preserve"> However, the District Court also noted that the d</w:t>
      </w:r>
      <w:r>
        <w:rPr>
          <w:rFonts w:ascii="Times New Roman" w:hAnsi="Times New Roman"/>
        </w:rPr>
        <w:t>e</w:t>
      </w:r>
      <w:r>
        <w:rPr>
          <w:rFonts w:ascii="Times New Roman" w:hAnsi="Times New Roman"/>
        </w:rPr>
        <w:t xml:space="preserve">fendants had properly designated an agent </w:t>
      </w:r>
      <w:proofErr w:type="gramStart"/>
      <w:r>
        <w:rPr>
          <w:rFonts w:ascii="Times New Roman" w:hAnsi="Times New Roman"/>
        </w:rPr>
        <w:t>pursuant  to</w:t>
      </w:r>
      <w:proofErr w:type="gramEnd"/>
      <w:r>
        <w:rPr>
          <w:rFonts w:ascii="Times New Roman" w:hAnsi="Times New Roman"/>
        </w:rPr>
        <w:t xml:space="preserve"> </w:t>
      </w:r>
      <w:r>
        <w:rPr>
          <w:rFonts w:ascii="Times New Roman" w:hAnsi="Times New Roman"/>
          <w:i/>
          <w:iCs/>
        </w:rPr>
        <w:t>ß 512(c)(2)</w:t>
      </w:r>
      <w:r>
        <w:rPr>
          <w:rFonts w:ascii="Times New Roman" w:hAnsi="Times New Roman"/>
        </w:rPr>
        <w:t xml:space="preserve">, and "when they received specific notice that a particular item infringed a copyright, they swiftly removed it." </w:t>
      </w:r>
      <w:proofErr w:type="gramStart"/>
      <w:r>
        <w:rPr>
          <w:rFonts w:ascii="Times New Roman" w:hAnsi="Times New Roman"/>
          <w:i/>
          <w:iCs/>
        </w:rPr>
        <w:t>Id. at 519</w:t>
      </w:r>
      <w:r>
        <w:rPr>
          <w:rFonts w:ascii="Times New Roman" w:hAnsi="Times New Roman"/>
        </w:rPr>
        <w:t>.</w:t>
      </w:r>
      <w:proofErr w:type="gramEnd"/>
      <w:r>
        <w:rPr>
          <w:rFonts w:ascii="Times New Roman" w:hAnsi="Times New Roman"/>
        </w:rPr>
        <w:t xml:space="preserve"> Accordingly, the District Court identified the crux of the inquiry with respect to Yo</w:t>
      </w:r>
      <w:r>
        <w:rPr>
          <w:rFonts w:ascii="Times New Roman" w:hAnsi="Times New Roman"/>
        </w:rPr>
        <w:t>u</w:t>
      </w:r>
      <w:r>
        <w:rPr>
          <w:rFonts w:ascii="Times New Roman" w:hAnsi="Times New Roman"/>
        </w:rPr>
        <w:t>Tube's copyright liability as follows:</w:t>
      </w:r>
    </w:p>
    <w:p w:rsidR="00F65949" w:rsidRDefault="00F65949">
      <w:pPr>
        <w:widowControl/>
        <w:jc w:val="both"/>
        <w:rPr>
          <w:rFonts w:ascii="Times New Roman" w:hAnsi="Times New Roman"/>
        </w:rPr>
      </w:pPr>
      <w:r>
        <w:rPr>
          <w:rFonts w:ascii="Times New Roman" w:hAnsi="Times New Roman"/>
        </w:rPr>
        <w:t xml:space="preserve"> </w:t>
      </w:r>
    </w:p>
    <w:p w:rsidR="00F65949" w:rsidRDefault="00F65949">
      <w:pPr>
        <w:widowControl/>
        <w:ind w:left="600" w:right="600"/>
        <w:jc w:val="both"/>
        <w:rPr>
          <w:rFonts w:ascii="Times New Roman" w:hAnsi="Times New Roman"/>
        </w:rPr>
      </w:pPr>
      <w:r>
        <w:rPr>
          <w:rFonts w:ascii="Times New Roman" w:hAnsi="Times New Roman"/>
        </w:rPr>
        <w:t xml:space="preserve">   [</w:t>
      </w:r>
      <w:proofErr w:type="gramStart"/>
      <w:r>
        <w:rPr>
          <w:rFonts w:ascii="Times New Roman" w:hAnsi="Times New Roman"/>
        </w:rPr>
        <w:t>T]he</w:t>
      </w:r>
      <w:proofErr w:type="gramEnd"/>
      <w:r>
        <w:rPr>
          <w:rFonts w:ascii="Times New Roman" w:hAnsi="Times New Roman"/>
        </w:rPr>
        <w:t xml:space="preserve"> critical question is whether the statutory phrases "actual knowledge that the material or an acti</w:t>
      </w:r>
      <w:r>
        <w:rPr>
          <w:rFonts w:ascii="Times New Roman" w:hAnsi="Times New Roman"/>
        </w:rPr>
        <w:t>v</w:t>
      </w:r>
      <w:r>
        <w:rPr>
          <w:rFonts w:ascii="Times New Roman" w:hAnsi="Times New Roman"/>
        </w:rPr>
        <w:t>ity using the material on the system or network is infringing," and "facts or circumstances from which i</w:t>
      </w:r>
      <w:r>
        <w:rPr>
          <w:rFonts w:ascii="Times New Roman" w:hAnsi="Times New Roman"/>
        </w:rPr>
        <w:t>n</w:t>
      </w:r>
      <w:r>
        <w:rPr>
          <w:rFonts w:ascii="Times New Roman" w:hAnsi="Times New Roman"/>
        </w:rPr>
        <w:t xml:space="preserve">fringing activity is apparent" in </w:t>
      </w:r>
      <w:r>
        <w:rPr>
          <w:rFonts w:ascii="Times New Roman" w:hAnsi="Times New Roman"/>
          <w:i/>
          <w:iCs/>
        </w:rPr>
        <w:t>ß 512(c)(1)(A)(</w:t>
      </w:r>
      <w:proofErr w:type="spellStart"/>
      <w:r>
        <w:rPr>
          <w:rFonts w:ascii="Times New Roman" w:hAnsi="Times New Roman"/>
          <w:i/>
          <w:iCs/>
        </w:rPr>
        <w:t>i</w:t>
      </w:r>
      <w:proofErr w:type="spellEnd"/>
      <w:r>
        <w:rPr>
          <w:rFonts w:ascii="Times New Roman" w:hAnsi="Times New Roman"/>
          <w:i/>
          <w:iCs/>
        </w:rPr>
        <w:t>)</w:t>
      </w:r>
      <w:r>
        <w:rPr>
          <w:rFonts w:ascii="Times New Roman" w:hAnsi="Times New Roman"/>
        </w:rPr>
        <w:t xml:space="preserve"> and </w:t>
      </w:r>
      <w:r>
        <w:rPr>
          <w:rFonts w:ascii="Times New Roman" w:hAnsi="Times New Roman"/>
          <w:i/>
          <w:iCs/>
        </w:rPr>
        <w:t>(ii)</w:t>
      </w:r>
      <w:r>
        <w:rPr>
          <w:rFonts w:ascii="Times New Roman" w:hAnsi="Times New Roman"/>
        </w:rPr>
        <w:t xml:space="preserve"> mean a general awareness that there are i</w:t>
      </w:r>
      <w:r>
        <w:rPr>
          <w:rFonts w:ascii="Times New Roman" w:hAnsi="Times New Roman"/>
        </w:rPr>
        <w:t>n</w:t>
      </w:r>
      <w:r>
        <w:rPr>
          <w:rFonts w:ascii="Times New Roman" w:hAnsi="Times New Roman"/>
        </w:rPr>
        <w:t>fringements (here, claimed to be widespread and common), or rather mean actual or constructive know</w:t>
      </w:r>
      <w:r>
        <w:rPr>
          <w:rFonts w:ascii="Times New Roman" w:hAnsi="Times New Roman"/>
        </w:rPr>
        <w:t>l</w:t>
      </w:r>
      <w:r>
        <w:rPr>
          <w:rFonts w:ascii="Times New Roman" w:hAnsi="Times New Roman"/>
        </w:rPr>
        <w:t>edge of specific and ide</w:t>
      </w:r>
      <w:r>
        <w:rPr>
          <w:rFonts w:ascii="Times New Roman" w:hAnsi="Times New Roman"/>
        </w:rPr>
        <w:t>n</w:t>
      </w:r>
      <w:r>
        <w:rPr>
          <w:rFonts w:ascii="Times New Roman" w:hAnsi="Times New Roman"/>
        </w:rPr>
        <w:t>tifiable infringements of individual items.</w:t>
      </w:r>
    </w:p>
    <w:p w:rsidR="00F65949" w:rsidRDefault="00F65949">
      <w:pPr>
        <w:widowControl/>
        <w:rPr>
          <w:rFonts w:ascii="Times New Roman" w:hAnsi="Times New Roman"/>
        </w:rPr>
      </w:pPr>
    </w:p>
    <w:p w:rsidR="00F65949" w:rsidRDefault="00F65949">
      <w:pPr>
        <w:widowControl/>
        <w:jc w:val="both"/>
        <w:rPr>
          <w:rFonts w:ascii="Times New Roman" w:hAnsi="Times New Roman"/>
        </w:rPr>
      </w:pPr>
      <w:r>
        <w:rPr>
          <w:rFonts w:ascii="Times New Roman" w:hAnsi="Times New Roman"/>
        </w:rPr>
        <w:t xml:space="preserve"> </w:t>
      </w:r>
    </w:p>
    <w:p w:rsidR="00F65949" w:rsidRDefault="00F65949">
      <w:pPr>
        <w:widowControl/>
        <w:jc w:val="both"/>
        <w:rPr>
          <w:rFonts w:ascii="Times New Roman" w:hAnsi="Times New Roman"/>
        </w:rPr>
      </w:pPr>
      <w:r>
        <w:rPr>
          <w:rFonts w:ascii="Times New Roman" w:hAnsi="Times New Roman"/>
          <w:i/>
          <w:iCs/>
        </w:rPr>
        <w:t>Id</w:t>
      </w:r>
      <w:r>
        <w:rPr>
          <w:rFonts w:ascii="Times New Roman" w:hAnsi="Times New Roman"/>
        </w:rPr>
        <w:t>. After quoting at length from the legislative history of the DMCA, the District Court held that "the phrases 'a</w:t>
      </w:r>
      <w:r>
        <w:rPr>
          <w:rFonts w:ascii="Times New Roman" w:hAnsi="Times New Roman"/>
        </w:rPr>
        <w:t>c</w:t>
      </w:r>
      <w:r>
        <w:rPr>
          <w:rFonts w:ascii="Times New Roman" w:hAnsi="Times New Roman"/>
        </w:rPr>
        <w:t>tual knowledge that the material or an activity' is infringing, and 'facts or circumstances' indicating infringing activity, d</w:t>
      </w:r>
      <w:r>
        <w:rPr>
          <w:rFonts w:ascii="Times New Roman" w:hAnsi="Times New Roman"/>
        </w:rPr>
        <w:t>e</w:t>
      </w:r>
      <w:r>
        <w:rPr>
          <w:rFonts w:ascii="Times New Roman" w:hAnsi="Times New Roman"/>
        </w:rPr>
        <w:t xml:space="preserve">scribe knowledge of specific and identifiable infringements of particular individual items." </w:t>
      </w:r>
      <w:proofErr w:type="gramStart"/>
      <w:r>
        <w:rPr>
          <w:rFonts w:ascii="Times New Roman" w:hAnsi="Times New Roman"/>
          <w:i/>
          <w:iCs/>
        </w:rPr>
        <w:t>Id. at 523</w:t>
      </w:r>
      <w:r>
        <w:rPr>
          <w:rFonts w:ascii="Times New Roman" w:hAnsi="Times New Roman"/>
        </w:rPr>
        <w:t>.</w:t>
      </w:r>
      <w:proofErr w:type="gramEnd"/>
      <w:r>
        <w:rPr>
          <w:rFonts w:ascii="Times New Roman" w:hAnsi="Times New Roman"/>
        </w:rPr>
        <w:t xml:space="preserve"> "Mere knowledge of [the] prevalence of such activity in general," the District Court concluded, "is not enough."  </w:t>
      </w:r>
      <w:r>
        <w:rPr>
          <w:rFonts w:ascii="Times New Roman" w:hAnsi="Times New Roman"/>
          <w:i/>
          <w:iCs/>
        </w:rPr>
        <w:t>Id</w:t>
      </w:r>
      <w:r>
        <w:rPr>
          <w:rFonts w:ascii="Times New Roman" w:hAnsi="Times New Roman"/>
        </w:rPr>
        <w:t>.</w:t>
      </w:r>
    </w:p>
    <w:p w:rsidR="00F65949" w:rsidRDefault="00F65949">
      <w:pPr>
        <w:widowControl/>
        <w:spacing w:before="120"/>
        <w:ind w:firstLine="360"/>
        <w:jc w:val="both"/>
        <w:rPr>
          <w:rFonts w:ascii="Times New Roman" w:hAnsi="Times New Roman"/>
        </w:rPr>
      </w:pPr>
      <w:r>
        <w:rPr>
          <w:rFonts w:ascii="Times New Roman" w:hAnsi="Times New Roman"/>
        </w:rPr>
        <w:t xml:space="preserve">In a final section labeled "Other Points," the District Court rejected two additional claims. First, it rejected the plaintiffs' argument that the replication, transmittal and display of YouTube videos are functions that fall outside the protection </w:t>
      </w:r>
      <w:r>
        <w:rPr>
          <w:rFonts w:ascii="Times New Roman" w:hAnsi="Times New Roman"/>
          <w:i/>
          <w:iCs/>
        </w:rPr>
        <w:t>ß 512(c)(1)</w:t>
      </w:r>
      <w:r>
        <w:rPr>
          <w:rFonts w:ascii="Times New Roman" w:hAnsi="Times New Roman"/>
        </w:rPr>
        <w:t xml:space="preserve"> affords for "infringement of copyright by reason of . . . storage at the direction of the user." </w:t>
      </w:r>
      <w:proofErr w:type="gramStart"/>
      <w:r>
        <w:rPr>
          <w:rFonts w:ascii="Times New Roman" w:hAnsi="Times New Roman"/>
          <w:i/>
          <w:iCs/>
        </w:rPr>
        <w:t>Id. at 526-27</w:t>
      </w:r>
      <w:r>
        <w:rPr>
          <w:rFonts w:ascii="Times New Roman" w:hAnsi="Times New Roman"/>
        </w:rPr>
        <w:t>.</w:t>
      </w:r>
      <w:proofErr w:type="gramEnd"/>
      <w:r>
        <w:rPr>
          <w:rFonts w:ascii="Times New Roman" w:hAnsi="Times New Roman"/>
        </w:rPr>
        <w:t xml:space="preserve"> Second, it rejected the plaintiffs' argument that YouTube was ineligible for safe harbor protection under the control provision, holding that the "right and ability to control" infringing activity under </w:t>
      </w:r>
      <w:r>
        <w:rPr>
          <w:rFonts w:ascii="Times New Roman" w:hAnsi="Times New Roman"/>
          <w:i/>
          <w:iCs/>
        </w:rPr>
        <w:t>ß 512(c)(1)(B)</w:t>
      </w:r>
      <w:r>
        <w:rPr>
          <w:rFonts w:ascii="Times New Roman" w:hAnsi="Times New Roman"/>
        </w:rPr>
        <w:t xml:space="preserve"> requires "item-specific" knowledge thereof, because "the provider must know of the partic</w:t>
      </w:r>
      <w:r>
        <w:rPr>
          <w:rFonts w:ascii="Times New Roman" w:hAnsi="Times New Roman"/>
        </w:rPr>
        <w:t>u</w:t>
      </w:r>
      <w:r>
        <w:rPr>
          <w:rFonts w:ascii="Times New Roman" w:hAnsi="Times New Roman"/>
        </w:rPr>
        <w:t xml:space="preserve">lar case before he can control it." </w:t>
      </w:r>
      <w:proofErr w:type="gramStart"/>
      <w:r>
        <w:rPr>
          <w:rFonts w:ascii="Times New Roman" w:hAnsi="Times New Roman"/>
          <w:i/>
          <w:iCs/>
        </w:rPr>
        <w:t>Id. at 527</w:t>
      </w:r>
      <w:r>
        <w:rPr>
          <w:rFonts w:ascii="Times New Roman" w:hAnsi="Times New Roman"/>
        </w:rPr>
        <w:t>.</w:t>
      </w:r>
      <w:proofErr w:type="gramEnd"/>
    </w:p>
    <w:p w:rsidR="00F65949" w:rsidRDefault="00F65949">
      <w:pPr>
        <w:widowControl/>
        <w:spacing w:before="120"/>
        <w:ind w:firstLine="360"/>
        <w:jc w:val="both"/>
        <w:rPr>
          <w:rFonts w:ascii="Times New Roman" w:hAnsi="Times New Roman"/>
        </w:rPr>
      </w:pPr>
      <w:r>
        <w:rPr>
          <w:rFonts w:ascii="Times New Roman" w:hAnsi="Times New Roman"/>
        </w:rPr>
        <w:t>Following the June 23 Opinion, final judgment in favor of YouTube was entered on August 10, 2010. These a</w:t>
      </w:r>
      <w:r>
        <w:rPr>
          <w:rFonts w:ascii="Times New Roman" w:hAnsi="Times New Roman"/>
        </w:rPr>
        <w:t>p</w:t>
      </w:r>
      <w:r>
        <w:rPr>
          <w:rFonts w:ascii="Times New Roman" w:hAnsi="Times New Roman"/>
        </w:rPr>
        <w:t>peals followed.</w:t>
      </w:r>
    </w:p>
    <w:p w:rsidR="00F65949" w:rsidRDefault="00F65949">
      <w:pPr>
        <w:widowControl/>
        <w:rPr>
          <w:rFonts w:ascii="Times New Roman" w:hAnsi="Times New Roman"/>
        </w:rPr>
      </w:pPr>
    </w:p>
    <w:p w:rsidR="00F65949" w:rsidRDefault="00F65949">
      <w:pPr>
        <w:widowControl/>
        <w:jc w:val="both"/>
        <w:rPr>
          <w:rFonts w:ascii="Times New Roman" w:hAnsi="Times New Roman"/>
        </w:rPr>
      </w:pPr>
      <w:r>
        <w:rPr>
          <w:rFonts w:ascii="Times New Roman" w:hAnsi="Times New Roman"/>
          <w:b/>
          <w:bCs/>
        </w:rPr>
        <w:t>DISCUSSION</w:t>
      </w:r>
      <w:r>
        <w:rPr>
          <w:rFonts w:ascii="Times New Roman" w:hAnsi="Times New Roman"/>
        </w:rPr>
        <w:t xml:space="preserve"> </w:t>
      </w:r>
    </w:p>
    <w:p w:rsidR="00F65949" w:rsidRDefault="00F65949">
      <w:pPr>
        <w:widowControl/>
        <w:spacing w:before="120"/>
        <w:ind w:firstLine="360"/>
        <w:jc w:val="both"/>
        <w:rPr>
          <w:rFonts w:ascii="Times New Roman" w:hAnsi="Times New Roman"/>
        </w:rPr>
      </w:pPr>
      <w:r>
        <w:rPr>
          <w:rFonts w:ascii="Times New Roman" w:hAnsi="Times New Roman"/>
        </w:rPr>
        <w:t xml:space="preserve">We review an order granting summary judgment </w:t>
      </w:r>
      <w:r>
        <w:rPr>
          <w:rFonts w:ascii="Times New Roman" w:hAnsi="Times New Roman"/>
          <w:i/>
          <w:iCs/>
        </w:rPr>
        <w:t>de novo</w:t>
      </w:r>
      <w:r>
        <w:rPr>
          <w:rFonts w:ascii="Times New Roman" w:hAnsi="Times New Roman"/>
        </w:rPr>
        <w:t xml:space="preserve">, drawing all factual inferences in favor of the non-moving party. </w:t>
      </w:r>
      <w:r>
        <w:rPr>
          <w:rFonts w:ascii="Times New Roman" w:hAnsi="Times New Roman"/>
          <w:i/>
          <w:iCs/>
        </w:rPr>
        <w:t xml:space="preserve">See, e.g., </w:t>
      </w:r>
      <w:proofErr w:type="spellStart"/>
      <w:r>
        <w:rPr>
          <w:rFonts w:ascii="Times New Roman" w:hAnsi="Times New Roman"/>
          <w:i/>
          <w:iCs/>
        </w:rPr>
        <w:t>Paneccasio</w:t>
      </w:r>
      <w:proofErr w:type="spellEnd"/>
      <w:r>
        <w:rPr>
          <w:rFonts w:ascii="Times New Roman" w:hAnsi="Times New Roman"/>
          <w:i/>
          <w:iCs/>
        </w:rPr>
        <w:t xml:space="preserve"> v. Unisource Worldwide, Inc., 532 F.3d 101, 107 (2d Cir. 2008)</w:t>
      </w:r>
      <w:r>
        <w:rPr>
          <w:rFonts w:ascii="Times New Roman" w:hAnsi="Times New Roman"/>
        </w:rPr>
        <w:t>. "Summary judgment is proper only when, construing the evidence in the light most favorable to the non-</w:t>
      </w:r>
      <w:proofErr w:type="spellStart"/>
      <w:r>
        <w:rPr>
          <w:rFonts w:ascii="Times New Roman" w:hAnsi="Times New Roman"/>
        </w:rPr>
        <w:t>movant</w:t>
      </w:r>
      <w:proofErr w:type="spellEnd"/>
      <w:r>
        <w:rPr>
          <w:rFonts w:ascii="Times New Roman" w:hAnsi="Times New Roman"/>
        </w:rPr>
        <w:t xml:space="preserve">, 'there is no genuine </w:t>
      </w:r>
      <w:proofErr w:type="gramStart"/>
      <w:r>
        <w:rPr>
          <w:rFonts w:ascii="Times New Roman" w:hAnsi="Times New Roman"/>
        </w:rPr>
        <w:t>dispute  as</w:t>
      </w:r>
      <w:proofErr w:type="gramEnd"/>
      <w:r>
        <w:rPr>
          <w:rFonts w:ascii="Times New Roman" w:hAnsi="Times New Roman"/>
        </w:rPr>
        <w:t xml:space="preserve"> to any material fact and the </w:t>
      </w:r>
      <w:proofErr w:type="spellStart"/>
      <w:r>
        <w:rPr>
          <w:rFonts w:ascii="Times New Roman" w:hAnsi="Times New Roman"/>
        </w:rPr>
        <w:t>movant</w:t>
      </w:r>
      <w:proofErr w:type="spellEnd"/>
      <w:r>
        <w:rPr>
          <w:rFonts w:ascii="Times New Roman" w:hAnsi="Times New Roman"/>
        </w:rPr>
        <w:t xml:space="preserve"> is entitled to judgment as a matter of law.'" </w:t>
      </w:r>
      <w:proofErr w:type="spellStart"/>
      <w:r>
        <w:rPr>
          <w:rFonts w:ascii="Times New Roman" w:hAnsi="Times New Roman"/>
          <w:i/>
          <w:iCs/>
        </w:rPr>
        <w:t>Doninger</w:t>
      </w:r>
      <w:proofErr w:type="spellEnd"/>
      <w:r>
        <w:rPr>
          <w:rFonts w:ascii="Times New Roman" w:hAnsi="Times New Roman"/>
          <w:i/>
          <w:iCs/>
        </w:rPr>
        <w:t xml:space="preserve"> v. </w:t>
      </w:r>
      <w:proofErr w:type="spellStart"/>
      <w:r>
        <w:rPr>
          <w:rFonts w:ascii="Times New Roman" w:hAnsi="Times New Roman"/>
          <w:i/>
          <w:iCs/>
        </w:rPr>
        <w:t>Niehoff</w:t>
      </w:r>
      <w:proofErr w:type="spellEnd"/>
      <w:r>
        <w:rPr>
          <w:rFonts w:ascii="Times New Roman" w:hAnsi="Times New Roman"/>
          <w:i/>
          <w:iCs/>
        </w:rPr>
        <w:t>, 642 F.3d 334, 344 (2d Cir. 2011)</w:t>
      </w:r>
      <w:r>
        <w:rPr>
          <w:rFonts w:ascii="Times New Roman" w:hAnsi="Times New Roman"/>
        </w:rPr>
        <w:t xml:space="preserve"> (quoting </w:t>
      </w:r>
      <w:r>
        <w:rPr>
          <w:rFonts w:ascii="Times New Roman" w:hAnsi="Times New Roman"/>
          <w:i/>
          <w:iCs/>
        </w:rPr>
        <w:t xml:space="preserve">Fed. </w:t>
      </w:r>
      <w:proofErr w:type="gramStart"/>
      <w:r>
        <w:rPr>
          <w:rFonts w:ascii="Times New Roman" w:hAnsi="Times New Roman"/>
          <w:i/>
          <w:iCs/>
        </w:rPr>
        <w:t>R. Civ. P. 56(a)</w:t>
      </w:r>
      <w:r>
        <w:rPr>
          <w:rFonts w:ascii="Times New Roman" w:hAnsi="Times New Roman"/>
        </w:rPr>
        <w:t>).</w:t>
      </w:r>
      <w:proofErr w:type="gramEnd"/>
    </w:p>
    <w:p w:rsidR="00F65949" w:rsidRDefault="00F65949">
      <w:pPr>
        <w:widowControl/>
        <w:rPr>
          <w:rFonts w:ascii="Times New Roman" w:hAnsi="Times New Roman"/>
        </w:rPr>
      </w:pPr>
    </w:p>
    <w:p w:rsidR="00F65949" w:rsidRDefault="00F65949">
      <w:pPr>
        <w:widowControl/>
        <w:jc w:val="both"/>
        <w:rPr>
          <w:rFonts w:ascii="Times New Roman" w:hAnsi="Times New Roman"/>
        </w:rPr>
      </w:pPr>
      <w:r>
        <w:rPr>
          <w:rFonts w:ascii="Times New Roman" w:hAnsi="Times New Roman"/>
          <w:b/>
          <w:bCs/>
        </w:rPr>
        <w:t xml:space="preserve">A. Actual and "Red Flag" Knowledge: </w:t>
      </w:r>
      <w:r>
        <w:rPr>
          <w:rFonts w:ascii="Times New Roman" w:hAnsi="Times New Roman"/>
          <w:b/>
          <w:bCs/>
          <w:i/>
          <w:iCs/>
        </w:rPr>
        <w:t>ß 512(c)(1)(A)</w:t>
      </w:r>
      <w:r>
        <w:rPr>
          <w:rFonts w:ascii="Times New Roman" w:hAnsi="Times New Roman"/>
        </w:rPr>
        <w:t xml:space="preserve"> </w:t>
      </w:r>
    </w:p>
    <w:p w:rsidR="00F65949" w:rsidRDefault="00F65949">
      <w:pPr>
        <w:widowControl/>
        <w:spacing w:before="120"/>
        <w:ind w:firstLine="360"/>
        <w:jc w:val="both"/>
        <w:rPr>
          <w:rFonts w:ascii="Times New Roman" w:hAnsi="Times New Roman"/>
        </w:rPr>
      </w:pPr>
      <w:r>
        <w:rPr>
          <w:rFonts w:ascii="Times New Roman" w:hAnsi="Times New Roman"/>
        </w:rPr>
        <w:t>The first and most important question on appeal is whether the DMCA safe harbor at issue requires "actual know</w:t>
      </w:r>
      <w:r>
        <w:rPr>
          <w:rFonts w:ascii="Times New Roman" w:hAnsi="Times New Roman"/>
        </w:rPr>
        <w:t>l</w:t>
      </w:r>
      <w:r>
        <w:rPr>
          <w:rFonts w:ascii="Times New Roman" w:hAnsi="Times New Roman"/>
        </w:rPr>
        <w:t>edge" or "</w:t>
      </w:r>
      <w:proofErr w:type="gramStart"/>
      <w:r>
        <w:rPr>
          <w:rFonts w:ascii="Times New Roman" w:hAnsi="Times New Roman"/>
        </w:rPr>
        <w:t>aware[</w:t>
      </w:r>
      <w:proofErr w:type="spellStart"/>
      <w:proofErr w:type="gramEnd"/>
      <w:r>
        <w:rPr>
          <w:rFonts w:ascii="Times New Roman" w:hAnsi="Times New Roman"/>
        </w:rPr>
        <w:t>ness</w:t>
      </w:r>
      <w:proofErr w:type="spellEnd"/>
      <w:r>
        <w:rPr>
          <w:rFonts w:ascii="Times New Roman" w:hAnsi="Times New Roman"/>
        </w:rPr>
        <w:t xml:space="preserve">]" of facts or circumstances indicating "specific and identifiable infringements," </w:t>
      </w:r>
      <w:r>
        <w:rPr>
          <w:rFonts w:ascii="Times New Roman" w:hAnsi="Times New Roman"/>
          <w:i/>
          <w:iCs/>
        </w:rPr>
        <w:t>Vi</w:t>
      </w:r>
      <w:r>
        <w:rPr>
          <w:rFonts w:ascii="Times New Roman" w:hAnsi="Times New Roman"/>
          <w:i/>
          <w:iCs/>
        </w:rPr>
        <w:t>a</w:t>
      </w:r>
      <w:r>
        <w:rPr>
          <w:rFonts w:ascii="Times New Roman" w:hAnsi="Times New Roman"/>
          <w:i/>
          <w:iCs/>
        </w:rPr>
        <w:t>com, 718 F. Supp. 2d at 523</w:t>
      </w:r>
      <w:r>
        <w:rPr>
          <w:rFonts w:ascii="Times New Roman" w:hAnsi="Times New Roman"/>
        </w:rPr>
        <w:t>. We consider first the scope of the statutory provision and then its application to the record in this case.</w:t>
      </w:r>
    </w:p>
    <w:p w:rsidR="00F65949" w:rsidRDefault="00F65949">
      <w:pPr>
        <w:widowControl/>
        <w:rPr>
          <w:rFonts w:ascii="Times New Roman" w:hAnsi="Times New Roman"/>
        </w:rPr>
      </w:pPr>
    </w:p>
    <w:p w:rsidR="00F65949" w:rsidRDefault="00F65949">
      <w:pPr>
        <w:widowControl/>
        <w:jc w:val="both"/>
        <w:rPr>
          <w:rFonts w:ascii="Times New Roman" w:hAnsi="Times New Roman"/>
        </w:rPr>
      </w:pPr>
      <w:r>
        <w:rPr>
          <w:rFonts w:ascii="Times New Roman" w:hAnsi="Times New Roman"/>
          <w:b/>
          <w:bCs/>
        </w:rPr>
        <w:t>1. The Specificity Requirement</w:t>
      </w:r>
      <w:r>
        <w:rPr>
          <w:rFonts w:ascii="Times New Roman" w:hAnsi="Times New Roman"/>
        </w:rPr>
        <w:t xml:space="preserve"> </w:t>
      </w:r>
    </w:p>
    <w:p w:rsidR="00F65949" w:rsidRDefault="00F65949">
      <w:pPr>
        <w:widowControl/>
        <w:spacing w:before="120"/>
        <w:ind w:firstLine="360"/>
        <w:jc w:val="both"/>
        <w:rPr>
          <w:rFonts w:ascii="Times New Roman" w:hAnsi="Times New Roman"/>
        </w:rPr>
      </w:pPr>
      <w:r>
        <w:rPr>
          <w:rFonts w:ascii="Times New Roman" w:hAnsi="Times New Roman"/>
        </w:rPr>
        <w:t xml:space="preserve">"As in all statutory construction cases, we begin with the language of the statute," </w:t>
      </w:r>
      <w:r>
        <w:rPr>
          <w:rFonts w:ascii="Times New Roman" w:hAnsi="Times New Roman"/>
          <w:i/>
          <w:iCs/>
        </w:rPr>
        <w:t xml:space="preserve">Barnhart v. </w:t>
      </w:r>
      <w:proofErr w:type="spellStart"/>
      <w:r>
        <w:rPr>
          <w:rFonts w:ascii="Times New Roman" w:hAnsi="Times New Roman"/>
          <w:i/>
          <w:iCs/>
        </w:rPr>
        <w:t>Sigmon</w:t>
      </w:r>
      <w:proofErr w:type="spellEnd"/>
      <w:r>
        <w:rPr>
          <w:rFonts w:ascii="Times New Roman" w:hAnsi="Times New Roman"/>
          <w:i/>
          <w:iCs/>
        </w:rPr>
        <w:t xml:space="preserve"> Coal Co., 534 U.S. 438, 450, 122 S. Ct. 941, 151 L. Ed. 2d 908 (2002)</w:t>
      </w:r>
      <w:r>
        <w:rPr>
          <w:rFonts w:ascii="Times New Roman" w:hAnsi="Times New Roman"/>
        </w:rPr>
        <w:t xml:space="preserve">. Under </w:t>
      </w:r>
      <w:r>
        <w:rPr>
          <w:rFonts w:ascii="Times New Roman" w:hAnsi="Times New Roman"/>
          <w:i/>
          <w:iCs/>
        </w:rPr>
        <w:t>ß 512(c)(1)(A)</w:t>
      </w:r>
      <w:r>
        <w:rPr>
          <w:rFonts w:ascii="Times New Roman" w:hAnsi="Times New Roman"/>
        </w:rPr>
        <w:t>, safe harbor prote</w:t>
      </w:r>
      <w:r>
        <w:rPr>
          <w:rFonts w:ascii="Times New Roman" w:hAnsi="Times New Roman"/>
        </w:rPr>
        <w:t>c</w:t>
      </w:r>
      <w:r>
        <w:rPr>
          <w:rFonts w:ascii="Times New Roman" w:hAnsi="Times New Roman"/>
        </w:rPr>
        <w:t>tion is available only if the service provider:</w:t>
      </w:r>
    </w:p>
    <w:p w:rsidR="00F65949" w:rsidRDefault="00F65949">
      <w:pPr>
        <w:widowControl/>
        <w:jc w:val="both"/>
        <w:rPr>
          <w:rFonts w:ascii="Times New Roman" w:hAnsi="Times New Roman"/>
        </w:rPr>
      </w:pPr>
      <w:r>
        <w:rPr>
          <w:rFonts w:ascii="Times New Roman" w:hAnsi="Times New Roman"/>
        </w:rPr>
        <w:t xml:space="preserve"> </w:t>
      </w:r>
    </w:p>
    <w:p w:rsidR="00F65949" w:rsidRDefault="00F65949">
      <w:pPr>
        <w:widowControl/>
        <w:ind w:left="600" w:right="600"/>
        <w:jc w:val="both"/>
        <w:rPr>
          <w:rFonts w:ascii="Times New Roman" w:hAnsi="Times New Roman"/>
        </w:rPr>
      </w:pPr>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xml:space="preserve">) </w:t>
      </w:r>
      <w:proofErr w:type="gramStart"/>
      <w:r>
        <w:rPr>
          <w:rFonts w:ascii="Times New Roman" w:hAnsi="Times New Roman"/>
        </w:rPr>
        <w:t>does</w:t>
      </w:r>
      <w:proofErr w:type="gramEnd"/>
      <w:r>
        <w:rPr>
          <w:rFonts w:ascii="Times New Roman" w:hAnsi="Times New Roman"/>
        </w:rPr>
        <w:t xml:space="preserve"> not have actual knowledge that the material or an activity using the mat</w:t>
      </w:r>
      <w:r>
        <w:rPr>
          <w:rFonts w:ascii="Times New Roman" w:hAnsi="Times New Roman"/>
        </w:rPr>
        <w:t>e</w:t>
      </w:r>
      <w:r>
        <w:rPr>
          <w:rFonts w:ascii="Times New Roman" w:hAnsi="Times New Roman"/>
        </w:rPr>
        <w:t>rial on the system or network is infrin</w:t>
      </w:r>
      <w:r>
        <w:rPr>
          <w:rFonts w:ascii="Times New Roman" w:hAnsi="Times New Roman"/>
        </w:rPr>
        <w:t>g</w:t>
      </w:r>
      <w:r>
        <w:rPr>
          <w:rFonts w:ascii="Times New Roman" w:hAnsi="Times New Roman"/>
        </w:rPr>
        <w:t>ing;</w:t>
      </w:r>
    </w:p>
    <w:p w:rsidR="00F65949" w:rsidRDefault="00F65949">
      <w:pPr>
        <w:widowControl/>
        <w:spacing w:before="120"/>
        <w:ind w:left="600" w:right="600" w:firstLine="360"/>
        <w:jc w:val="both"/>
        <w:rPr>
          <w:rFonts w:ascii="Times New Roman" w:hAnsi="Times New Roman"/>
        </w:rPr>
      </w:pPr>
      <w:r>
        <w:rPr>
          <w:rFonts w:ascii="Times New Roman" w:hAnsi="Times New Roman"/>
        </w:rPr>
        <w:t xml:space="preserve">(ii) </w:t>
      </w:r>
      <w:proofErr w:type="gramStart"/>
      <w:r>
        <w:rPr>
          <w:rFonts w:ascii="Times New Roman" w:hAnsi="Times New Roman"/>
        </w:rPr>
        <w:t>in</w:t>
      </w:r>
      <w:proofErr w:type="gramEnd"/>
      <w:r>
        <w:rPr>
          <w:rFonts w:ascii="Times New Roman" w:hAnsi="Times New Roman"/>
        </w:rPr>
        <w:t xml:space="preserve"> the absence of such actual knowledge, is not aware of facts or circumstances from which i</w:t>
      </w:r>
      <w:r>
        <w:rPr>
          <w:rFonts w:ascii="Times New Roman" w:hAnsi="Times New Roman"/>
        </w:rPr>
        <w:t>n</w:t>
      </w:r>
      <w:r>
        <w:rPr>
          <w:rFonts w:ascii="Times New Roman" w:hAnsi="Times New Roman"/>
        </w:rPr>
        <w:t>fringing activity is apparent; or</w:t>
      </w:r>
    </w:p>
    <w:p w:rsidR="00F65949" w:rsidRDefault="00F65949">
      <w:pPr>
        <w:widowControl/>
        <w:spacing w:before="120"/>
        <w:ind w:left="600" w:right="600" w:firstLine="360"/>
        <w:jc w:val="both"/>
        <w:rPr>
          <w:rFonts w:ascii="Times New Roman" w:hAnsi="Times New Roman"/>
        </w:rPr>
      </w:pPr>
      <w:r>
        <w:rPr>
          <w:rFonts w:ascii="Times New Roman" w:hAnsi="Times New Roman"/>
        </w:rPr>
        <w:t xml:space="preserve">(iii) </w:t>
      </w:r>
      <w:proofErr w:type="gramStart"/>
      <w:r>
        <w:rPr>
          <w:rFonts w:ascii="Times New Roman" w:hAnsi="Times New Roman"/>
        </w:rPr>
        <w:t>upon</w:t>
      </w:r>
      <w:proofErr w:type="gramEnd"/>
      <w:r>
        <w:rPr>
          <w:rFonts w:ascii="Times New Roman" w:hAnsi="Times New Roman"/>
        </w:rPr>
        <w:t xml:space="preserve"> obtaining such knowledge or awareness, acts expeditiously to r</w:t>
      </w:r>
      <w:r>
        <w:rPr>
          <w:rFonts w:ascii="Times New Roman" w:hAnsi="Times New Roman"/>
        </w:rPr>
        <w:t>e</w:t>
      </w:r>
      <w:r>
        <w:rPr>
          <w:rFonts w:ascii="Times New Roman" w:hAnsi="Times New Roman"/>
        </w:rPr>
        <w:t>move, or disable access to, the material  . . . .</w:t>
      </w:r>
    </w:p>
    <w:p w:rsidR="00F65949" w:rsidRDefault="00F65949">
      <w:pPr>
        <w:widowControl/>
        <w:rPr>
          <w:rFonts w:ascii="Times New Roman" w:hAnsi="Times New Roman"/>
        </w:rPr>
      </w:pPr>
    </w:p>
    <w:p w:rsidR="00F65949" w:rsidRDefault="00F65949">
      <w:pPr>
        <w:widowControl/>
        <w:jc w:val="both"/>
        <w:rPr>
          <w:rFonts w:ascii="Times New Roman" w:hAnsi="Times New Roman"/>
        </w:rPr>
      </w:pPr>
      <w:r>
        <w:rPr>
          <w:rFonts w:ascii="Times New Roman" w:hAnsi="Times New Roman"/>
        </w:rPr>
        <w:t xml:space="preserve"> </w:t>
      </w:r>
    </w:p>
    <w:p w:rsidR="00F65949" w:rsidRDefault="00F65949">
      <w:pPr>
        <w:widowControl/>
        <w:jc w:val="both"/>
        <w:rPr>
          <w:rFonts w:ascii="Times New Roman" w:hAnsi="Times New Roman"/>
        </w:rPr>
      </w:pPr>
      <w:proofErr w:type="gramStart"/>
      <w:r>
        <w:rPr>
          <w:rFonts w:ascii="Times New Roman" w:hAnsi="Times New Roman"/>
          <w:i/>
          <w:iCs/>
        </w:rPr>
        <w:t>17 U.S.C. ß 512(c)(1)(A)</w:t>
      </w:r>
      <w:r>
        <w:rPr>
          <w:rFonts w:ascii="Times New Roman" w:hAnsi="Times New Roman"/>
        </w:rPr>
        <w:t>.</w:t>
      </w:r>
      <w:proofErr w:type="gramEnd"/>
      <w:r>
        <w:rPr>
          <w:rFonts w:ascii="Times New Roman" w:hAnsi="Times New Roman"/>
        </w:rPr>
        <w:t xml:space="preserve"> As previously noted, the District Court held that the statutory phrases "actual know</w:t>
      </w:r>
      <w:r>
        <w:rPr>
          <w:rFonts w:ascii="Times New Roman" w:hAnsi="Times New Roman"/>
        </w:rPr>
        <w:t>l</w:t>
      </w:r>
      <w:r>
        <w:rPr>
          <w:rFonts w:ascii="Times New Roman" w:hAnsi="Times New Roman"/>
        </w:rPr>
        <w:t>edge that the material . . . is infringing" and "facts or circumstances from which infringing activity is apparent" refer to "know</w:t>
      </w:r>
      <w:r>
        <w:rPr>
          <w:rFonts w:ascii="Times New Roman" w:hAnsi="Times New Roman"/>
        </w:rPr>
        <w:t>l</w:t>
      </w:r>
      <w:r>
        <w:rPr>
          <w:rFonts w:ascii="Times New Roman" w:hAnsi="Times New Roman"/>
        </w:rPr>
        <w:t xml:space="preserve">edge of specific and identifiable infringements." </w:t>
      </w:r>
      <w:proofErr w:type="gramStart"/>
      <w:r>
        <w:rPr>
          <w:rFonts w:ascii="Times New Roman" w:hAnsi="Times New Roman"/>
          <w:i/>
          <w:iCs/>
        </w:rPr>
        <w:t>Viacom, 718 F. Supp. 2d at 523</w:t>
      </w:r>
      <w:r>
        <w:rPr>
          <w:rFonts w:ascii="Times New Roman" w:hAnsi="Times New Roman"/>
        </w:rPr>
        <w:t>.</w:t>
      </w:r>
      <w:proofErr w:type="gramEnd"/>
      <w:r>
        <w:rPr>
          <w:rFonts w:ascii="Times New Roman" w:hAnsi="Times New Roman"/>
        </w:rPr>
        <w:t xml:space="preserve"> For the reasons that follow, we su</w:t>
      </w:r>
      <w:r>
        <w:rPr>
          <w:rFonts w:ascii="Times New Roman" w:hAnsi="Times New Roman"/>
        </w:rPr>
        <w:t>b</w:t>
      </w:r>
      <w:r>
        <w:rPr>
          <w:rFonts w:ascii="Times New Roman" w:hAnsi="Times New Roman"/>
        </w:rPr>
        <w:t>stantially affirm that holding.</w:t>
      </w:r>
    </w:p>
    <w:p w:rsidR="00F65949" w:rsidRDefault="00F65949">
      <w:pPr>
        <w:widowControl/>
        <w:spacing w:before="120"/>
        <w:ind w:firstLine="360"/>
        <w:jc w:val="both"/>
        <w:rPr>
          <w:rFonts w:ascii="Times New Roman" w:hAnsi="Times New Roman"/>
        </w:rPr>
      </w:pPr>
      <w:r>
        <w:rPr>
          <w:rFonts w:ascii="Times New Roman" w:hAnsi="Times New Roman"/>
        </w:rPr>
        <w:t>Although the parties marshal a battery of other arguments on appeal, it is the text of the statute that co</w:t>
      </w:r>
      <w:r>
        <w:rPr>
          <w:rFonts w:ascii="Times New Roman" w:hAnsi="Times New Roman"/>
        </w:rPr>
        <w:t>m</w:t>
      </w:r>
      <w:r>
        <w:rPr>
          <w:rFonts w:ascii="Times New Roman" w:hAnsi="Times New Roman"/>
        </w:rPr>
        <w:t xml:space="preserve">pels our conclusion. In particular, we are persuaded that the basic operation of </w:t>
      </w:r>
      <w:r>
        <w:rPr>
          <w:rFonts w:ascii="Times New Roman" w:hAnsi="Times New Roman"/>
          <w:i/>
          <w:iCs/>
        </w:rPr>
        <w:t>ß 512(c)</w:t>
      </w:r>
      <w:r>
        <w:rPr>
          <w:rFonts w:ascii="Times New Roman" w:hAnsi="Times New Roman"/>
        </w:rPr>
        <w:t xml:space="preserve"> requires knowledge or awareness of sp</w:t>
      </w:r>
      <w:r>
        <w:rPr>
          <w:rFonts w:ascii="Times New Roman" w:hAnsi="Times New Roman"/>
        </w:rPr>
        <w:t>e</w:t>
      </w:r>
      <w:r>
        <w:rPr>
          <w:rFonts w:ascii="Times New Roman" w:hAnsi="Times New Roman"/>
        </w:rPr>
        <w:t xml:space="preserve">cific infringing activity. Under </w:t>
      </w:r>
      <w:r>
        <w:rPr>
          <w:rFonts w:ascii="Times New Roman" w:hAnsi="Times New Roman"/>
          <w:i/>
          <w:iCs/>
        </w:rPr>
        <w:t>ß 512(c)(1)(A)</w:t>
      </w:r>
      <w:r>
        <w:rPr>
          <w:rFonts w:ascii="Times New Roman" w:hAnsi="Times New Roman"/>
        </w:rPr>
        <w:t>, knowledge or awareness alone does not disqualify the service provider; rather, the provider that gains knowledge or awareness of infringing activity r</w:t>
      </w:r>
      <w:r>
        <w:rPr>
          <w:rFonts w:ascii="Times New Roman" w:hAnsi="Times New Roman"/>
        </w:rPr>
        <w:t>e</w:t>
      </w:r>
      <w:r>
        <w:rPr>
          <w:rFonts w:ascii="Times New Roman" w:hAnsi="Times New Roman"/>
        </w:rPr>
        <w:t xml:space="preserve">tains safe-harbor protection if it "acts expeditiously to remove, or disable access to, the material." </w:t>
      </w:r>
      <w:proofErr w:type="gramStart"/>
      <w:r>
        <w:rPr>
          <w:rFonts w:ascii="Times New Roman" w:hAnsi="Times New Roman"/>
          <w:i/>
          <w:iCs/>
        </w:rPr>
        <w:t>17 U.S.C. ß 512(c)(1)(A)(iii)</w:t>
      </w:r>
      <w:r>
        <w:rPr>
          <w:rFonts w:ascii="Times New Roman" w:hAnsi="Times New Roman"/>
        </w:rPr>
        <w:t>.</w:t>
      </w:r>
      <w:proofErr w:type="gramEnd"/>
      <w:r>
        <w:rPr>
          <w:rFonts w:ascii="Times New Roman" w:hAnsi="Times New Roman"/>
        </w:rPr>
        <w:t xml:space="preserve"> Thus, the nature of the r</w:t>
      </w:r>
      <w:r>
        <w:rPr>
          <w:rFonts w:ascii="Times New Roman" w:hAnsi="Times New Roman"/>
        </w:rPr>
        <w:t>e</w:t>
      </w:r>
      <w:r>
        <w:rPr>
          <w:rFonts w:ascii="Times New Roman" w:hAnsi="Times New Roman"/>
        </w:rPr>
        <w:t>moval obligation itself contemplates knowledge or awareness of specific infringing material, because expeditious r</w:t>
      </w:r>
      <w:r>
        <w:rPr>
          <w:rFonts w:ascii="Times New Roman" w:hAnsi="Times New Roman"/>
        </w:rPr>
        <w:t>e</w:t>
      </w:r>
      <w:r>
        <w:rPr>
          <w:rFonts w:ascii="Times New Roman" w:hAnsi="Times New Roman"/>
        </w:rPr>
        <w:t>moval is possible only if the service provider knows with particularity which items to remove.  Indeed, to require exp</w:t>
      </w:r>
      <w:r>
        <w:rPr>
          <w:rFonts w:ascii="Times New Roman" w:hAnsi="Times New Roman"/>
        </w:rPr>
        <w:t>e</w:t>
      </w:r>
      <w:r>
        <w:rPr>
          <w:rFonts w:ascii="Times New Roman" w:hAnsi="Times New Roman"/>
        </w:rPr>
        <w:t>ditious removal in the absence of specific knowledge or awareness would be to mandate an amo</w:t>
      </w:r>
      <w:r>
        <w:rPr>
          <w:rFonts w:ascii="Times New Roman" w:hAnsi="Times New Roman"/>
        </w:rPr>
        <w:t>r</w:t>
      </w:r>
      <w:r>
        <w:rPr>
          <w:rFonts w:ascii="Times New Roman" w:hAnsi="Times New Roman"/>
        </w:rPr>
        <w:t>phous obligation to "take commercially reasonable steps" in response to a generalized awareness of infringement. Viacom Br. 33. Such a view cannot be reconciled with the language of the statute, which requires "expeditious</w:t>
      </w:r>
      <w:proofErr w:type="gramStart"/>
      <w:r>
        <w:rPr>
          <w:rFonts w:ascii="Times New Roman" w:hAnsi="Times New Roman"/>
        </w:rPr>
        <w:t>[ ]</w:t>
      </w:r>
      <w:proofErr w:type="gramEnd"/>
      <w:r>
        <w:rPr>
          <w:rFonts w:ascii="Times New Roman" w:hAnsi="Times New Roman"/>
        </w:rPr>
        <w:t>" action to r</w:t>
      </w:r>
      <w:r>
        <w:rPr>
          <w:rFonts w:ascii="Times New Roman" w:hAnsi="Times New Roman"/>
        </w:rPr>
        <w:t>e</w:t>
      </w:r>
      <w:r>
        <w:rPr>
          <w:rFonts w:ascii="Times New Roman" w:hAnsi="Times New Roman"/>
        </w:rPr>
        <w:t>move or disable "</w:t>
      </w:r>
      <w:r>
        <w:rPr>
          <w:rFonts w:ascii="Times New Roman" w:hAnsi="Times New Roman"/>
          <w:i/>
          <w:iCs/>
        </w:rPr>
        <w:t>the material</w:t>
      </w:r>
      <w:r>
        <w:rPr>
          <w:rFonts w:ascii="Times New Roman" w:hAnsi="Times New Roman"/>
        </w:rPr>
        <w:t xml:space="preserve">" at issue. </w:t>
      </w:r>
      <w:r>
        <w:rPr>
          <w:rFonts w:ascii="Times New Roman" w:hAnsi="Times New Roman"/>
          <w:i/>
          <w:iCs/>
        </w:rPr>
        <w:t>17 U.S.C. ß 512(c)(1)(A)(iii)</w:t>
      </w:r>
      <w:r>
        <w:rPr>
          <w:rFonts w:ascii="Times New Roman" w:hAnsi="Times New Roman"/>
        </w:rPr>
        <w:t xml:space="preserve"> (emphasis added).</w:t>
      </w:r>
    </w:p>
    <w:p w:rsidR="00F65949" w:rsidRDefault="00F65949">
      <w:pPr>
        <w:widowControl/>
        <w:spacing w:before="120"/>
        <w:ind w:firstLine="360"/>
        <w:jc w:val="both"/>
        <w:rPr>
          <w:rFonts w:ascii="Times New Roman" w:hAnsi="Times New Roman"/>
        </w:rPr>
      </w:pPr>
      <w:r>
        <w:rPr>
          <w:rFonts w:ascii="Times New Roman" w:hAnsi="Times New Roman"/>
        </w:rPr>
        <w:t xml:space="preserve">On appeal, the plaintiffs dispute this conclusion by drawing our attention to </w:t>
      </w:r>
      <w:r>
        <w:rPr>
          <w:rFonts w:ascii="Times New Roman" w:hAnsi="Times New Roman"/>
          <w:i/>
          <w:iCs/>
        </w:rPr>
        <w:t>ß 512(c)(1)(A)(ii)</w:t>
      </w:r>
      <w:r>
        <w:rPr>
          <w:rFonts w:ascii="Times New Roman" w:hAnsi="Times New Roman"/>
        </w:rPr>
        <w:t xml:space="preserve">, the so-called "red flag" knowledge provision. </w:t>
      </w:r>
      <w:r>
        <w:rPr>
          <w:rFonts w:ascii="Times New Roman" w:hAnsi="Times New Roman"/>
          <w:i/>
          <w:iCs/>
        </w:rPr>
        <w:t>See id</w:t>
      </w:r>
      <w:r>
        <w:rPr>
          <w:rFonts w:ascii="Times New Roman" w:hAnsi="Times New Roman"/>
        </w:rPr>
        <w:t xml:space="preserve">. </w:t>
      </w:r>
      <w:r>
        <w:rPr>
          <w:rFonts w:ascii="Times New Roman" w:hAnsi="Times New Roman"/>
          <w:i/>
          <w:iCs/>
        </w:rPr>
        <w:t>ß 512(c)(1)(A)(ii)</w:t>
      </w:r>
      <w:r>
        <w:rPr>
          <w:rFonts w:ascii="Times New Roman" w:hAnsi="Times New Roman"/>
        </w:rPr>
        <w:t xml:space="preserve"> (limiting liability where, "in the absence of such actual knowledge, [the service provider] is not aware of facts or circumstances from which infringing activity is appa</w:t>
      </w:r>
      <w:r>
        <w:rPr>
          <w:rFonts w:ascii="Times New Roman" w:hAnsi="Times New Roman"/>
        </w:rPr>
        <w:t>r</w:t>
      </w:r>
      <w:r>
        <w:rPr>
          <w:rFonts w:ascii="Times New Roman" w:hAnsi="Times New Roman"/>
        </w:rPr>
        <w:t>ent"). In their view, the use of the phrase "facts or ci</w:t>
      </w:r>
      <w:r>
        <w:rPr>
          <w:rFonts w:ascii="Times New Roman" w:hAnsi="Times New Roman"/>
        </w:rPr>
        <w:t>r</w:t>
      </w:r>
      <w:r>
        <w:rPr>
          <w:rFonts w:ascii="Times New Roman" w:hAnsi="Times New Roman"/>
        </w:rPr>
        <w:t>cumstances" demonstrates that Congress did not intend to limit the red flag provision to a particular type of knowledge. The plaintiffs contend that requiring awar</w:t>
      </w:r>
      <w:r>
        <w:rPr>
          <w:rFonts w:ascii="Times New Roman" w:hAnsi="Times New Roman"/>
        </w:rPr>
        <w:t>e</w:t>
      </w:r>
      <w:r>
        <w:rPr>
          <w:rFonts w:ascii="Times New Roman" w:hAnsi="Times New Roman"/>
        </w:rPr>
        <w:t>ness of specific infringements in order to establish "</w:t>
      </w:r>
      <w:proofErr w:type="gramStart"/>
      <w:r>
        <w:rPr>
          <w:rFonts w:ascii="Times New Roman" w:hAnsi="Times New Roman"/>
        </w:rPr>
        <w:t>aware[</w:t>
      </w:r>
      <w:proofErr w:type="spellStart"/>
      <w:proofErr w:type="gramEnd"/>
      <w:r>
        <w:rPr>
          <w:rFonts w:ascii="Times New Roman" w:hAnsi="Times New Roman"/>
        </w:rPr>
        <w:t>ness</w:t>
      </w:r>
      <w:proofErr w:type="spellEnd"/>
      <w:r>
        <w:rPr>
          <w:rFonts w:ascii="Times New Roman" w:hAnsi="Times New Roman"/>
        </w:rPr>
        <w:t>] of facts or circumstances from which i</w:t>
      </w:r>
      <w:r>
        <w:rPr>
          <w:rFonts w:ascii="Times New Roman" w:hAnsi="Times New Roman"/>
        </w:rPr>
        <w:t>n</w:t>
      </w:r>
      <w:r>
        <w:rPr>
          <w:rFonts w:ascii="Times New Roman" w:hAnsi="Times New Roman"/>
        </w:rPr>
        <w:t xml:space="preserve">fringing activity is apparent," </w:t>
      </w:r>
      <w:r>
        <w:rPr>
          <w:rFonts w:ascii="Times New Roman" w:hAnsi="Times New Roman"/>
          <w:i/>
          <w:iCs/>
        </w:rPr>
        <w:t>17 U.S.C. ß 512(c)(1)(A)(ii)</w:t>
      </w:r>
      <w:r>
        <w:rPr>
          <w:rFonts w:ascii="Times New Roman" w:hAnsi="Times New Roman"/>
        </w:rPr>
        <w:t>, renders the red flag provision superfl</w:t>
      </w:r>
      <w:r>
        <w:rPr>
          <w:rFonts w:ascii="Times New Roman" w:hAnsi="Times New Roman"/>
        </w:rPr>
        <w:t>u</w:t>
      </w:r>
      <w:r>
        <w:rPr>
          <w:rFonts w:ascii="Times New Roman" w:hAnsi="Times New Roman"/>
        </w:rPr>
        <w:t>ous, because that provision would be satisfied only when the "actual knowledge" provision is also satisfied. For that reason, the plaintiffs urge the Court to hold that the red flag pr</w:t>
      </w:r>
      <w:r>
        <w:rPr>
          <w:rFonts w:ascii="Times New Roman" w:hAnsi="Times New Roman"/>
        </w:rPr>
        <w:t>o</w:t>
      </w:r>
      <w:r>
        <w:rPr>
          <w:rFonts w:ascii="Times New Roman" w:hAnsi="Times New Roman"/>
        </w:rPr>
        <w:t xml:space="preserve">vision "requires less specificity" than the actual knowledge provision. </w:t>
      </w:r>
      <w:proofErr w:type="gramStart"/>
      <w:r>
        <w:rPr>
          <w:rFonts w:ascii="Times New Roman" w:hAnsi="Times New Roman"/>
        </w:rPr>
        <w:t>Pls.' Supp. Br. 1.</w:t>
      </w:r>
      <w:proofErr w:type="gramEnd"/>
    </w:p>
    <w:p w:rsidR="00F65949" w:rsidRDefault="00F65949">
      <w:pPr>
        <w:widowControl/>
        <w:spacing w:before="120"/>
        <w:ind w:firstLine="360"/>
        <w:jc w:val="both"/>
        <w:rPr>
          <w:rFonts w:ascii="Times New Roman" w:hAnsi="Times New Roman"/>
        </w:rPr>
      </w:pPr>
      <w:r>
        <w:rPr>
          <w:rFonts w:ascii="Times New Roman" w:hAnsi="Times New Roman"/>
        </w:rPr>
        <w:t>This argument misconstrues the relationship b</w:t>
      </w:r>
      <w:r>
        <w:rPr>
          <w:rFonts w:ascii="Times New Roman" w:hAnsi="Times New Roman"/>
        </w:rPr>
        <w:t>e</w:t>
      </w:r>
      <w:r>
        <w:rPr>
          <w:rFonts w:ascii="Times New Roman" w:hAnsi="Times New Roman"/>
        </w:rPr>
        <w:t xml:space="preserve">tween "actual" knowledge and "red flag" knowledge. It is true that "we are required to 'disfavor interpretations of statutes that render language superfluous.'" </w:t>
      </w:r>
      <w:proofErr w:type="gramStart"/>
      <w:r>
        <w:rPr>
          <w:rFonts w:ascii="Times New Roman" w:hAnsi="Times New Roman"/>
          <w:i/>
          <w:iCs/>
        </w:rPr>
        <w:t>Conn. ex rel. Blumenthal v. U.S. Dep't of the Interior, 228 F.3d 82, 88 (2d Cir. 2000)</w:t>
      </w:r>
      <w:r>
        <w:rPr>
          <w:rFonts w:ascii="Times New Roman" w:hAnsi="Times New Roman"/>
        </w:rPr>
        <w:t xml:space="preserve"> (quoting </w:t>
      </w:r>
      <w:r>
        <w:rPr>
          <w:rFonts w:ascii="Times New Roman" w:hAnsi="Times New Roman"/>
          <w:i/>
          <w:iCs/>
        </w:rPr>
        <w:t xml:space="preserve">Conn. Nat'l Bank v. </w:t>
      </w:r>
      <w:proofErr w:type="spellStart"/>
      <w:r>
        <w:rPr>
          <w:rFonts w:ascii="Times New Roman" w:hAnsi="Times New Roman"/>
          <w:i/>
          <w:iCs/>
        </w:rPr>
        <w:t>Germain</w:t>
      </w:r>
      <w:proofErr w:type="spellEnd"/>
      <w:r>
        <w:rPr>
          <w:rFonts w:ascii="Times New Roman" w:hAnsi="Times New Roman"/>
          <w:i/>
          <w:iCs/>
        </w:rPr>
        <w:t>, 503 U.S. 249, 253, 112 S. Ct. 1146, 117 L. Ed. 2d 391 (1992))</w:t>
      </w:r>
      <w:r>
        <w:rPr>
          <w:rFonts w:ascii="Times New Roman" w:hAnsi="Times New Roman"/>
        </w:rPr>
        <w:t>.</w:t>
      </w:r>
      <w:proofErr w:type="gramEnd"/>
      <w:r>
        <w:rPr>
          <w:rFonts w:ascii="Times New Roman" w:hAnsi="Times New Roman"/>
        </w:rPr>
        <w:t xml:space="preserve"> But contrary to the plaintiffs' assertions, constr</w:t>
      </w:r>
      <w:r>
        <w:rPr>
          <w:rFonts w:ascii="Times New Roman" w:hAnsi="Times New Roman"/>
        </w:rPr>
        <w:t>u</w:t>
      </w:r>
      <w:r>
        <w:rPr>
          <w:rFonts w:ascii="Times New Roman" w:hAnsi="Times New Roman"/>
        </w:rPr>
        <w:t xml:space="preserve">ing </w:t>
      </w:r>
      <w:r>
        <w:rPr>
          <w:rFonts w:ascii="Times New Roman" w:hAnsi="Times New Roman"/>
          <w:i/>
          <w:iCs/>
        </w:rPr>
        <w:t>ß 512(c)(1)(A)</w:t>
      </w:r>
      <w:r>
        <w:rPr>
          <w:rFonts w:ascii="Times New Roman" w:hAnsi="Times New Roman"/>
        </w:rPr>
        <w:t xml:space="preserve"> to require actual knowledge or awar</w:t>
      </w:r>
      <w:r>
        <w:rPr>
          <w:rFonts w:ascii="Times New Roman" w:hAnsi="Times New Roman"/>
        </w:rPr>
        <w:t>e</w:t>
      </w:r>
      <w:r>
        <w:rPr>
          <w:rFonts w:ascii="Times New Roman" w:hAnsi="Times New Roman"/>
        </w:rPr>
        <w:t xml:space="preserve">ness of specific instances of infringement does not render the red flag provision superfluous. The phrase "actual knowledge," which appears in </w:t>
      </w:r>
      <w:r>
        <w:rPr>
          <w:rFonts w:ascii="Times New Roman" w:hAnsi="Times New Roman"/>
          <w:i/>
          <w:iCs/>
        </w:rPr>
        <w:t>ß 512(c)(1)(A)(</w:t>
      </w:r>
      <w:proofErr w:type="spellStart"/>
      <w:r>
        <w:rPr>
          <w:rFonts w:ascii="Times New Roman" w:hAnsi="Times New Roman"/>
          <w:i/>
          <w:iCs/>
        </w:rPr>
        <w:t>i</w:t>
      </w:r>
      <w:proofErr w:type="spellEnd"/>
      <w:r>
        <w:rPr>
          <w:rFonts w:ascii="Times New Roman" w:hAnsi="Times New Roman"/>
          <w:i/>
          <w:iCs/>
        </w:rPr>
        <w:t>)</w:t>
      </w:r>
      <w:r>
        <w:rPr>
          <w:rFonts w:ascii="Times New Roman" w:hAnsi="Times New Roman"/>
        </w:rPr>
        <w:t>, is fr</w:t>
      </w:r>
      <w:r>
        <w:rPr>
          <w:rFonts w:ascii="Times New Roman" w:hAnsi="Times New Roman"/>
        </w:rPr>
        <w:t>e</w:t>
      </w:r>
      <w:r>
        <w:rPr>
          <w:rFonts w:ascii="Times New Roman" w:hAnsi="Times New Roman"/>
        </w:rPr>
        <w:t xml:space="preserve">quently used to denote subjective belief. </w:t>
      </w:r>
      <w:r>
        <w:rPr>
          <w:rFonts w:ascii="Times New Roman" w:hAnsi="Times New Roman"/>
          <w:i/>
          <w:iCs/>
        </w:rPr>
        <w:t>See, e.g., United States v. Quinones, 635 F.3d 590, 602 (2d Cir. 2011)</w:t>
      </w:r>
      <w:r>
        <w:rPr>
          <w:rFonts w:ascii="Times New Roman" w:hAnsi="Times New Roman"/>
        </w:rPr>
        <w:t xml:space="preserve"> ("[</w:t>
      </w:r>
      <w:proofErr w:type="gramStart"/>
      <w:r>
        <w:rPr>
          <w:rFonts w:ascii="Times New Roman" w:hAnsi="Times New Roman"/>
        </w:rPr>
        <w:t>T]he</w:t>
      </w:r>
      <w:proofErr w:type="gramEnd"/>
      <w:r>
        <w:rPr>
          <w:rFonts w:ascii="Times New Roman" w:hAnsi="Times New Roman"/>
        </w:rPr>
        <w:t xml:space="preserve"> belief held by the defendant need not be re</w:t>
      </w:r>
      <w:r>
        <w:rPr>
          <w:rFonts w:ascii="Times New Roman" w:hAnsi="Times New Roman"/>
        </w:rPr>
        <w:t>a</w:t>
      </w:r>
      <w:r>
        <w:rPr>
          <w:rFonts w:ascii="Times New Roman" w:hAnsi="Times New Roman"/>
        </w:rPr>
        <w:t xml:space="preserve">sonable in order for it to defeat . . . actual knowledge."). By contrast, courts often invoke the language of "facts </w:t>
      </w:r>
      <w:proofErr w:type="gramStart"/>
      <w:r>
        <w:rPr>
          <w:rFonts w:ascii="Times New Roman" w:hAnsi="Times New Roman"/>
        </w:rPr>
        <w:t>or  ci</w:t>
      </w:r>
      <w:r>
        <w:rPr>
          <w:rFonts w:ascii="Times New Roman" w:hAnsi="Times New Roman"/>
        </w:rPr>
        <w:t>r</w:t>
      </w:r>
      <w:r>
        <w:rPr>
          <w:rFonts w:ascii="Times New Roman" w:hAnsi="Times New Roman"/>
        </w:rPr>
        <w:t>cumstances</w:t>
      </w:r>
      <w:proofErr w:type="gramEnd"/>
      <w:r>
        <w:rPr>
          <w:rFonts w:ascii="Times New Roman" w:hAnsi="Times New Roman"/>
        </w:rPr>
        <w:t xml:space="preserve">," which appears in </w:t>
      </w:r>
      <w:r>
        <w:rPr>
          <w:rFonts w:ascii="Times New Roman" w:hAnsi="Times New Roman"/>
          <w:i/>
          <w:iCs/>
        </w:rPr>
        <w:t>ß 512(c)(1)(A)(ii)</w:t>
      </w:r>
      <w:r>
        <w:rPr>
          <w:rFonts w:ascii="Times New Roman" w:hAnsi="Times New Roman"/>
        </w:rPr>
        <w:t>, in discussing an objective reasonabl</w:t>
      </w:r>
      <w:r>
        <w:rPr>
          <w:rFonts w:ascii="Times New Roman" w:hAnsi="Times New Roman"/>
        </w:rPr>
        <w:t>e</w:t>
      </w:r>
      <w:r>
        <w:rPr>
          <w:rFonts w:ascii="Times New Roman" w:hAnsi="Times New Roman"/>
        </w:rPr>
        <w:t xml:space="preserve">ness standard. </w:t>
      </w:r>
      <w:r>
        <w:rPr>
          <w:rFonts w:ascii="Times New Roman" w:hAnsi="Times New Roman"/>
          <w:i/>
          <w:iCs/>
        </w:rPr>
        <w:t>See, e.g., Maxwell v. City of New York, 380 F.3d 106, 108 (2d Cir. 2004)</w:t>
      </w:r>
      <w:r>
        <w:rPr>
          <w:rFonts w:ascii="Times New Roman" w:hAnsi="Times New Roman"/>
        </w:rPr>
        <w:t xml:space="preserve"> ("Police officers' application of force is excessive . . . if it is o</w:t>
      </w:r>
      <w:r>
        <w:rPr>
          <w:rFonts w:ascii="Times New Roman" w:hAnsi="Times New Roman"/>
        </w:rPr>
        <w:t>b</w:t>
      </w:r>
      <w:r>
        <w:rPr>
          <w:rFonts w:ascii="Times New Roman" w:hAnsi="Times New Roman"/>
        </w:rPr>
        <w:t>jectively unreasonable in light of the facts and circumstances confron</w:t>
      </w:r>
      <w:r>
        <w:rPr>
          <w:rFonts w:ascii="Times New Roman" w:hAnsi="Times New Roman"/>
        </w:rPr>
        <w:t>t</w:t>
      </w:r>
      <w:r>
        <w:rPr>
          <w:rFonts w:ascii="Times New Roman" w:hAnsi="Times New Roman"/>
        </w:rPr>
        <w:t>ing them, without regard to their underlying intent or motivation." (</w:t>
      </w:r>
      <w:proofErr w:type="gramStart"/>
      <w:r>
        <w:rPr>
          <w:rFonts w:ascii="Times New Roman" w:hAnsi="Times New Roman"/>
        </w:rPr>
        <w:t>internal</w:t>
      </w:r>
      <w:proofErr w:type="gramEnd"/>
      <w:r>
        <w:rPr>
          <w:rFonts w:ascii="Times New Roman" w:hAnsi="Times New Roman"/>
        </w:rPr>
        <w:t xml:space="preserve"> quot</w:t>
      </w:r>
      <w:r>
        <w:rPr>
          <w:rFonts w:ascii="Times New Roman" w:hAnsi="Times New Roman"/>
        </w:rPr>
        <w:t>a</w:t>
      </w:r>
      <w:r>
        <w:rPr>
          <w:rFonts w:ascii="Times New Roman" w:hAnsi="Times New Roman"/>
        </w:rPr>
        <w:t>tion marks omitted)).</w:t>
      </w:r>
    </w:p>
    <w:p w:rsidR="00F65949" w:rsidRDefault="00F65949">
      <w:pPr>
        <w:widowControl/>
        <w:spacing w:before="120"/>
        <w:ind w:firstLine="360"/>
        <w:jc w:val="both"/>
        <w:rPr>
          <w:rFonts w:ascii="Times New Roman" w:hAnsi="Times New Roman"/>
        </w:rPr>
      </w:pPr>
      <w:r>
        <w:rPr>
          <w:rFonts w:ascii="Times New Roman" w:hAnsi="Times New Roman"/>
        </w:rPr>
        <w:t>The difference between actual and red flag knowledge is thus not between specific and generalized know</w:t>
      </w:r>
      <w:r>
        <w:rPr>
          <w:rFonts w:ascii="Times New Roman" w:hAnsi="Times New Roman"/>
        </w:rPr>
        <w:t>l</w:t>
      </w:r>
      <w:r>
        <w:rPr>
          <w:rFonts w:ascii="Times New Roman" w:hAnsi="Times New Roman"/>
        </w:rPr>
        <w:t>edge, but instead between a subjective and an objective standard. In other words, the actual knowledge provision turns on whether the provider actually or "subjectively" knew of specific infringement, while the red flag prov</w:t>
      </w:r>
      <w:r>
        <w:rPr>
          <w:rFonts w:ascii="Times New Roman" w:hAnsi="Times New Roman"/>
        </w:rPr>
        <w:t>i</w:t>
      </w:r>
      <w:r>
        <w:rPr>
          <w:rFonts w:ascii="Times New Roman" w:hAnsi="Times New Roman"/>
        </w:rPr>
        <w:t>sion turns on whether the provider was subjectively aware of facts that would have made the specific infringement "objectively" obvious to a re</w:t>
      </w:r>
      <w:r>
        <w:rPr>
          <w:rFonts w:ascii="Times New Roman" w:hAnsi="Times New Roman"/>
        </w:rPr>
        <w:t>a</w:t>
      </w:r>
      <w:r>
        <w:rPr>
          <w:rFonts w:ascii="Times New Roman" w:hAnsi="Times New Roman"/>
        </w:rPr>
        <w:t>sonable person. The red flag provision, because it incorporates an obje</w:t>
      </w:r>
      <w:r>
        <w:rPr>
          <w:rFonts w:ascii="Times New Roman" w:hAnsi="Times New Roman"/>
        </w:rPr>
        <w:t>c</w:t>
      </w:r>
      <w:r>
        <w:rPr>
          <w:rFonts w:ascii="Times New Roman" w:hAnsi="Times New Roman"/>
        </w:rPr>
        <w:t>tive standard, is not swallowed up by the actual know</w:t>
      </w:r>
      <w:r>
        <w:rPr>
          <w:rFonts w:ascii="Times New Roman" w:hAnsi="Times New Roman"/>
        </w:rPr>
        <w:t>l</w:t>
      </w:r>
      <w:r>
        <w:rPr>
          <w:rFonts w:ascii="Times New Roman" w:hAnsi="Times New Roman"/>
        </w:rPr>
        <w:t xml:space="preserve">edge provision under our construction of the </w:t>
      </w:r>
      <w:r>
        <w:rPr>
          <w:rFonts w:ascii="Times New Roman" w:hAnsi="Times New Roman"/>
          <w:i/>
          <w:iCs/>
        </w:rPr>
        <w:t>ß 512(c)</w:t>
      </w:r>
      <w:r>
        <w:rPr>
          <w:rFonts w:ascii="Times New Roman" w:hAnsi="Times New Roman"/>
        </w:rPr>
        <w:t xml:space="preserve"> safe harbor. Both provisions do independent work, and both apply only to specific instances of infringement.</w:t>
      </w:r>
    </w:p>
    <w:p w:rsidR="00F65949" w:rsidRDefault="00F65949">
      <w:pPr>
        <w:widowControl/>
        <w:spacing w:before="120"/>
        <w:ind w:firstLine="360"/>
        <w:jc w:val="both"/>
        <w:rPr>
          <w:rFonts w:ascii="Times New Roman" w:hAnsi="Times New Roman"/>
        </w:rPr>
      </w:pPr>
      <w:r>
        <w:rPr>
          <w:rFonts w:ascii="Times New Roman" w:hAnsi="Times New Roman"/>
        </w:rPr>
        <w:t xml:space="preserve">The limited body of case law interpreting the knowledge provisions of the </w:t>
      </w:r>
      <w:r>
        <w:rPr>
          <w:rFonts w:ascii="Times New Roman" w:hAnsi="Times New Roman"/>
          <w:i/>
          <w:iCs/>
        </w:rPr>
        <w:t>ß 512(c)</w:t>
      </w:r>
      <w:r>
        <w:rPr>
          <w:rFonts w:ascii="Times New Roman" w:hAnsi="Times New Roman"/>
        </w:rPr>
        <w:t xml:space="preserve"> safe harbor co</w:t>
      </w:r>
      <w:r>
        <w:rPr>
          <w:rFonts w:ascii="Times New Roman" w:hAnsi="Times New Roman"/>
        </w:rPr>
        <w:t>m</w:t>
      </w:r>
      <w:r>
        <w:rPr>
          <w:rFonts w:ascii="Times New Roman" w:hAnsi="Times New Roman"/>
        </w:rPr>
        <w:t>ports with our view of the specificity requirement. Most r</w:t>
      </w:r>
      <w:r>
        <w:rPr>
          <w:rFonts w:ascii="Times New Roman" w:hAnsi="Times New Roman"/>
        </w:rPr>
        <w:t>e</w:t>
      </w:r>
      <w:r>
        <w:rPr>
          <w:rFonts w:ascii="Times New Roman" w:hAnsi="Times New Roman"/>
        </w:rPr>
        <w:t xml:space="preserve">cently, a panel of the Ninth Circuit addressed the scope of </w:t>
      </w:r>
      <w:r>
        <w:rPr>
          <w:rFonts w:ascii="Times New Roman" w:hAnsi="Times New Roman"/>
          <w:i/>
          <w:iCs/>
        </w:rPr>
        <w:t>ß 512(c)</w:t>
      </w:r>
      <w:r>
        <w:rPr>
          <w:rFonts w:ascii="Times New Roman" w:hAnsi="Times New Roman"/>
        </w:rPr>
        <w:t xml:space="preserve"> in </w:t>
      </w:r>
      <w:r>
        <w:rPr>
          <w:rFonts w:ascii="Times New Roman" w:hAnsi="Times New Roman"/>
          <w:i/>
          <w:iCs/>
        </w:rPr>
        <w:t>UMG Recordings, Inc. v. Shelter Capital Partners LLC, 667 F.3d 1022 (9th Cir. 2011)</w:t>
      </w:r>
      <w:r>
        <w:rPr>
          <w:rFonts w:ascii="Times New Roman" w:hAnsi="Times New Roman"/>
        </w:rPr>
        <w:t>, a cop</w:t>
      </w:r>
      <w:r>
        <w:rPr>
          <w:rFonts w:ascii="Times New Roman" w:hAnsi="Times New Roman"/>
        </w:rPr>
        <w:t>y</w:t>
      </w:r>
      <w:r>
        <w:rPr>
          <w:rFonts w:ascii="Times New Roman" w:hAnsi="Times New Roman"/>
        </w:rPr>
        <w:t xml:space="preserve">right infringement case against </w:t>
      </w:r>
      <w:proofErr w:type="spellStart"/>
      <w:r>
        <w:rPr>
          <w:rFonts w:ascii="Times New Roman" w:hAnsi="Times New Roman"/>
        </w:rPr>
        <w:t>Veoh</w:t>
      </w:r>
      <w:proofErr w:type="spellEnd"/>
      <w:r>
        <w:rPr>
          <w:rFonts w:ascii="Times New Roman" w:hAnsi="Times New Roman"/>
        </w:rPr>
        <w:t xml:space="preserve"> Networks, a video-hosting service similar to YouTube.</w:t>
      </w:r>
      <w:r>
        <w:rPr>
          <w:rFonts w:ascii="Times New Roman" w:hAnsi="Times New Roman"/>
          <w:sz w:val="16"/>
          <w:szCs w:val="16"/>
          <w:vertAlign w:val="superscript"/>
        </w:rPr>
        <w:t>8</w:t>
      </w:r>
      <w:r>
        <w:rPr>
          <w:rFonts w:ascii="Times New Roman" w:hAnsi="Times New Roman"/>
        </w:rPr>
        <w:t xml:space="preserve"> As in this case, various music publishers brought suit against the service provider, claiming direct and secondary copyright infringement based on the presence of unautho</w:t>
      </w:r>
      <w:r>
        <w:rPr>
          <w:rFonts w:ascii="Times New Roman" w:hAnsi="Times New Roman"/>
        </w:rPr>
        <w:t>r</w:t>
      </w:r>
      <w:r>
        <w:rPr>
          <w:rFonts w:ascii="Times New Roman" w:hAnsi="Times New Roman"/>
        </w:rPr>
        <w:t>ized content on the website, and the website operator sought re</w:t>
      </w:r>
      <w:r>
        <w:rPr>
          <w:rFonts w:ascii="Times New Roman" w:hAnsi="Times New Roman"/>
        </w:rPr>
        <w:t>f</w:t>
      </w:r>
      <w:r>
        <w:rPr>
          <w:rFonts w:ascii="Times New Roman" w:hAnsi="Times New Roman"/>
        </w:rPr>
        <w:t xml:space="preserve">uge in the </w:t>
      </w:r>
      <w:r>
        <w:rPr>
          <w:rFonts w:ascii="Times New Roman" w:hAnsi="Times New Roman"/>
          <w:i/>
          <w:iCs/>
        </w:rPr>
        <w:t>ß 512(c)</w:t>
      </w:r>
      <w:r>
        <w:rPr>
          <w:rFonts w:ascii="Times New Roman" w:hAnsi="Times New Roman"/>
        </w:rPr>
        <w:t xml:space="preserve"> safe harbor. The Court of Appeals affirmed the district court's determination on summary judgment that the website operator was entitled to safe harbor protection. With respect to the actual knowledge provision, the panel declined to "adopt</w:t>
      </w:r>
      <w:proofErr w:type="gramStart"/>
      <w:r>
        <w:rPr>
          <w:rFonts w:ascii="Times New Roman" w:hAnsi="Times New Roman"/>
        </w:rPr>
        <w:t>[ ]</w:t>
      </w:r>
      <w:proofErr w:type="gramEnd"/>
      <w:r>
        <w:rPr>
          <w:rFonts w:ascii="Times New Roman" w:hAnsi="Times New Roman"/>
        </w:rPr>
        <w:t xml:space="preserve"> a broad conce</w:t>
      </w:r>
      <w:r>
        <w:rPr>
          <w:rFonts w:ascii="Times New Roman" w:hAnsi="Times New Roman"/>
        </w:rPr>
        <w:t>p</w:t>
      </w:r>
      <w:r>
        <w:rPr>
          <w:rFonts w:ascii="Times New Roman" w:hAnsi="Times New Roman"/>
        </w:rPr>
        <w:t xml:space="preserve">tion of the knowledge requirement," </w:t>
      </w:r>
      <w:r>
        <w:rPr>
          <w:rFonts w:ascii="Times New Roman" w:hAnsi="Times New Roman"/>
          <w:i/>
          <w:iCs/>
        </w:rPr>
        <w:t xml:space="preserve">id. </w:t>
      </w:r>
      <w:proofErr w:type="gramStart"/>
      <w:r>
        <w:rPr>
          <w:rFonts w:ascii="Times New Roman" w:hAnsi="Times New Roman"/>
          <w:i/>
          <w:iCs/>
        </w:rPr>
        <w:t>at</w:t>
      </w:r>
      <w:proofErr w:type="gramEnd"/>
      <w:r>
        <w:rPr>
          <w:rFonts w:ascii="Times New Roman" w:hAnsi="Times New Roman"/>
          <w:i/>
          <w:iCs/>
        </w:rPr>
        <w:t xml:space="preserve"> 1038</w:t>
      </w:r>
      <w:r>
        <w:rPr>
          <w:rFonts w:ascii="Times New Roman" w:hAnsi="Times New Roman"/>
        </w:rPr>
        <w:t>, holding instead that the safe harbor "[r]</w:t>
      </w:r>
      <w:proofErr w:type="spellStart"/>
      <w:r>
        <w:rPr>
          <w:rFonts w:ascii="Times New Roman" w:hAnsi="Times New Roman"/>
        </w:rPr>
        <w:t>equir</w:t>
      </w:r>
      <w:proofErr w:type="spellEnd"/>
      <w:r>
        <w:rPr>
          <w:rFonts w:ascii="Times New Roman" w:hAnsi="Times New Roman"/>
        </w:rPr>
        <w:t>[</w:t>
      </w:r>
      <w:proofErr w:type="spellStart"/>
      <w:r>
        <w:rPr>
          <w:rFonts w:ascii="Times New Roman" w:hAnsi="Times New Roman"/>
        </w:rPr>
        <w:t>es</w:t>
      </w:r>
      <w:proofErr w:type="spellEnd"/>
      <w:r>
        <w:rPr>
          <w:rFonts w:ascii="Times New Roman" w:hAnsi="Times New Roman"/>
        </w:rPr>
        <w:t>] specific know</w:t>
      </w:r>
      <w:r>
        <w:rPr>
          <w:rFonts w:ascii="Times New Roman" w:hAnsi="Times New Roman"/>
        </w:rPr>
        <w:t>l</w:t>
      </w:r>
      <w:r>
        <w:rPr>
          <w:rFonts w:ascii="Times New Roman" w:hAnsi="Times New Roman"/>
        </w:rPr>
        <w:t xml:space="preserve">edge of particular infringing activity," </w:t>
      </w:r>
      <w:r>
        <w:rPr>
          <w:rFonts w:ascii="Times New Roman" w:hAnsi="Times New Roman"/>
          <w:i/>
          <w:iCs/>
        </w:rPr>
        <w:t xml:space="preserve">id. </w:t>
      </w:r>
      <w:proofErr w:type="gramStart"/>
      <w:r>
        <w:rPr>
          <w:rFonts w:ascii="Times New Roman" w:hAnsi="Times New Roman"/>
          <w:i/>
          <w:iCs/>
        </w:rPr>
        <w:t>at</w:t>
      </w:r>
      <w:proofErr w:type="gramEnd"/>
      <w:r>
        <w:rPr>
          <w:rFonts w:ascii="Times New Roman" w:hAnsi="Times New Roman"/>
          <w:i/>
          <w:iCs/>
        </w:rPr>
        <w:t xml:space="preserve"> 1037</w:t>
      </w:r>
      <w:r>
        <w:rPr>
          <w:rFonts w:ascii="Times New Roman" w:hAnsi="Times New Roman"/>
        </w:rPr>
        <w:t>. The Court of Appeals "reach[</w:t>
      </w:r>
      <w:proofErr w:type="spellStart"/>
      <w:r>
        <w:rPr>
          <w:rFonts w:ascii="Times New Roman" w:hAnsi="Times New Roman"/>
        </w:rPr>
        <w:t>ed</w:t>
      </w:r>
      <w:proofErr w:type="spellEnd"/>
      <w:r>
        <w:rPr>
          <w:rFonts w:ascii="Times New Roman" w:hAnsi="Times New Roman"/>
        </w:rPr>
        <w:t>] the same conclusion" with respect to the red flag pr</w:t>
      </w:r>
      <w:r>
        <w:rPr>
          <w:rFonts w:ascii="Times New Roman" w:hAnsi="Times New Roman"/>
        </w:rPr>
        <w:t>o</w:t>
      </w:r>
      <w:r>
        <w:rPr>
          <w:rFonts w:ascii="Times New Roman" w:hAnsi="Times New Roman"/>
        </w:rPr>
        <w:t>vision, noting that "[</w:t>
      </w:r>
      <w:proofErr w:type="gramStart"/>
      <w:r>
        <w:rPr>
          <w:rFonts w:ascii="Times New Roman" w:hAnsi="Times New Roman"/>
        </w:rPr>
        <w:t>w]e</w:t>
      </w:r>
      <w:proofErr w:type="gramEnd"/>
      <w:r>
        <w:rPr>
          <w:rFonts w:ascii="Times New Roman" w:hAnsi="Times New Roman"/>
        </w:rPr>
        <w:t xml:space="preserve"> do not place  the burden of determining whether [mater</w:t>
      </w:r>
      <w:r>
        <w:rPr>
          <w:rFonts w:ascii="Times New Roman" w:hAnsi="Times New Roman"/>
        </w:rPr>
        <w:t>i</w:t>
      </w:r>
      <w:r>
        <w:rPr>
          <w:rFonts w:ascii="Times New Roman" w:hAnsi="Times New Roman"/>
        </w:rPr>
        <w:t xml:space="preserve">als] are actually illegal on a service provider." </w:t>
      </w:r>
      <w:proofErr w:type="gramStart"/>
      <w:r>
        <w:rPr>
          <w:rFonts w:ascii="Times New Roman" w:hAnsi="Times New Roman"/>
          <w:i/>
          <w:iCs/>
        </w:rPr>
        <w:t>Id. at 1038</w:t>
      </w:r>
      <w:r>
        <w:rPr>
          <w:rFonts w:ascii="Times New Roman" w:hAnsi="Times New Roman"/>
        </w:rPr>
        <w:t xml:space="preserve"> (alter</w:t>
      </w:r>
      <w:r>
        <w:rPr>
          <w:rFonts w:ascii="Times New Roman" w:hAnsi="Times New Roman"/>
        </w:rPr>
        <w:t>a</w:t>
      </w:r>
      <w:r>
        <w:rPr>
          <w:rFonts w:ascii="Times New Roman" w:hAnsi="Times New Roman"/>
        </w:rPr>
        <w:t xml:space="preserve">tions in original) (quoting </w:t>
      </w:r>
      <w:r>
        <w:rPr>
          <w:rFonts w:ascii="Times New Roman" w:hAnsi="Times New Roman"/>
          <w:i/>
          <w:iCs/>
        </w:rPr>
        <w:t xml:space="preserve">Perfect 10, Inc. v. </w:t>
      </w:r>
      <w:proofErr w:type="spellStart"/>
      <w:r>
        <w:rPr>
          <w:rFonts w:ascii="Times New Roman" w:hAnsi="Times New Roman"/>
          <w:i/>
          <w:iCs/>
        </w:rPr>
        <w:t>CCBill</w:t>
      </w:r>
      <w:proofErr w:type="spellEnd"/>
      <w:r>
        <w:rPr>
          <w:rFonts w:ascii="Times New Roman" w:hAnsi="Times New Roman"/>
          <w:i/>
          <w:iCs/>
        </w:rPr>
        <w:t xml:space="preserve"> LLC, 488 F.3d 1102, 1114 (9th Cir. 2007))</w:t>
      </w:r>
      <w:r>
        <w:rPr>
          <w:rFonts w:ascii="Times New Roman" w:hAnsi="Times New Roman"/>
        </w:rPr>
        <w:t>.</w:t>
      </w:r>
      <w:proofErr w:type="gramEnd"/>
    </w:p>
    <w:p w:rsidR="00F65949" w:rsidRDefault="00F65949">
      <w:pPr>
        <w:widowControl/>
        <w:rPr>
          <w:rFonts w:ascii="Times New Roman" w:hAnsi="Times New Roman"/>
        </w:rPr>
      </w:pPr>
    </w:p>
    <w:p w:rsidR="00F65949" w:rsidRDefault="00F65949">
      <w:pPr>
        <w:widowControl/>
        <w:ind w:left="600"/>
        <w:jc w:val="both"/>
        <w:rPr>
          <w:rFonts w:ascii="Times New Roman" w:hAnsi="Times New Roman"/>
        </w:rPr>
      </w:pPr>
      <w:r>
        <w:rPr>
          <w:rFonts w:ascii="Times New Roman" w:hAnsi="Times New Roman"/>
        </w:rPr>
        <w:t xml:space="preserve">8   </w:t>
      </w:r>
      <w:proofErr w:type="spellStart"/>
      <w:r>
        <w:rPr>
          <w:rFonts w:ascii="Times New Roman" w:hAnsi="Times New Roman"/>
        </w:rPr>
        <w:t>Veoh</w:t>
      </w:r>
      <w:proofErr w:type="spellEnd"/>
      <w:r>
        <w:rPr>
          <w:rFonts w:ascii="Times New Roman" w:hAnsi="Times New Roman"/>
        </w:rPr>
        <w:t xml:space="preserve"> Networks operates a website that "allows people to share video content over the Internet." </w:t>
      </w:r>
      <w:proofErr w:type="gramStart"/>
      <w:r>
        <w:rPr>
          <w:rFonts w:ascii="Times New Roman" w:hAnsi="Times New Roman"/>
          <w:i/>
          <w:iCs/>
        </w:rPr>
        <w:t>Shelter Cap</w:t>
      </w:r>
      <w:r>
        <w:rPr>
          <w:rFonts w:ascii="Times New Roman" w:hAnsi="Times New Roman"/>
          <w:i/>
          <w:iCs/>
        </w:rPr>
        <w:t>i</w:t>
      </w:r>
      <w:r>
        <w:rPr>
          <w:rFonts w:ascii="Times New Roman" w:hAnsi="Times New Roman"/>
          <w:i/>
          <w:iCs/>
        </w:rPr>
        <w:t>tal, 667 F.3d at 1026</w:t>
      </w:r>
      <w:r>
        <w:rPr>
          <w:rFonts w:ascii="Times New Roman" w:hAnsi="Times New Roman"/>
        </w:rPr>
        <w:t>.</w:t>
      </w:r>
      <w:proofErr w:type="gramEnd"/>
    </w:p>
    <w:p w:rsidR="00F65949" w:rsidRDefault="00F65949">
      <w:pPr>
        <w:widowControl/>
        <w:spacing w:before="120"/>
        <w:ind w:firstLine="360"/>
        <w:jc w:val="both"/>
        <w:rPr>
          <w:rFonts w:ascii="Times New Roman" w:hAnsi="Times New Roman"/>
        </w:rPr>
      </w:pPr>
      <w:r>
        <w:rPr>
          <w:rFonts w:ascii="Times New Roman" w:hAnsi="Times New Roman"/>
        </w:rPr>
        <w:t xml:space="preserve">Although </w:t>
      </w:r>
      <w:r>
        <w:rPr>
          <w:rFonts w:ascii="Times New Roman" w:hAnsi="Times New Roman"/>
          <w:i/>
          <w:iCs/>
        </w:rPr>
        <w:t>Shelter Capital</w:t>
      </w:r>
      <w:r>
        <w:rPr>
          <w:rFonts w:ascii="Times New Roman" w:hAnsi="Times New Roman"/>
        </w:rPr>
        <w:t xml:space="preserve"> contains the most explicit discussion of the </w:t>
      </w:r>
      <w:r>
        <w:rPr>
          <w:rFonts w:ascii="Times New Roman" w:hAnsi="Times New Roman"/>
          <w:i/>
          <w:iCs/>
        </w:rPr>
        <w:t>ß 512(c)</w:t>
      </w:r>
      <w:r>
        <w:rPr>
          <w:rFonts w:ascii="Times New Roman" w:hAnsi="Times New Roman"/>
        </w:rPr>
        <w:t xml:space="preserve"> knowledge provisions, other cases are generally in accord. </w:t>
      </w:r>
      <w:r>
        <w:rPr>
          <w:rFonts w:ascii="Times New Roman" w:hAnsi="Times New Roman"/>
          <w:i/>
          <w:iCs/>
        </w:rPr>
        <w:t>See, e.g.</w:t>
      </w:r>
      <w:r>
        <w:rPr>
          <w:rFonts w:ascii="Times New Roman" w:hAnsi="Times New Roman"/>
        </w:rPr>
        <w:t xml:space="preserve">, </w:t>
      </w:r>
      <w:r>
        <w:rPr>
          <w:rFonts w:ascii="Times New Roman" w:hAnsi="Times New Roman"/>
          <w:i/>
          <w:iCs/>
        </w:rPr>
        <w:t>Capitol Records, Inc. v. MP3tunes, LLC</w:t>
      </w:r>
      <w:proofErr w:type="gramStart"/>
      <w:r>
        <w:rPr>
          <w:rFonts w:ascii="Times New Roman" w:hAnsi="Times New Roman"/>
          <w:i/>
          <w:iCs/>
        </w:rPr>
        <w:t>,     F</w:t>
      </w:r>
      <w:proofErr w:type="gramEnd"/>
      <w:r>
        <w:rPr>
          <w:rFonts w:ascii="Times New Roman" w:hAnsi="Times New Roman"/>
          <w:i/>
          <w:iCs/>
        </w:rPr>
        <w:t>. Supp. 2d    , 821 F. Supp. 2d 627, 2011 U.S. Dist. LEXIS 93351, 2011 WL 5104616, at *14 (S.D.N.Y. Oct. 25, 2011</w:t>
      </w:r>
      <w:r>
        <w:rPr>
          <w:rFonts w:ascii="Times New Roman" w:hAnsi="Times New Roman"/>
        </w:rPr>
        <w:t>) ("Undoubtedly, MP3tunes is aware that some level of infringement occurs. But, there is no genuine dispute that MP3tunes did not have specific 'red flag' knowledge with respect to any partic</w:t>
      </w:r>
      <w:r>
        <w:rPr>
          <w:rFonts w:ascii="Times New Roman" w:hAnsi="Times New Roman"/>
        </w:rPr>
        <w:t>u</w:t>
      </w:r>
      <w:r>
        <w:rPr>
          <w:rFonts w:ascii="Times New Roman" w:hAnsi="Times New Roman"/>
        </w:rPr>
        <w:t xml:space="preserve">lar link . . </w:t>
      </w:r>
      <w:proofErr w:type="gramStart"/>
      <w:r>
        <w:rPr>
          <w:rFonts w:ascii="Times New Roman" w:hAnsi="Times New Roman"/>
        </w:rPr>
        <w:t>. .</w:t>
      </w:r>
      <w:proofErr w:type="gramEnd"/>
      <w:r>
        <w:rPr>
          <w:rFonts w:ascii="Times New Roman" w:hAnsi="Times New Roman"/>
        </w:rPr>
        <w:t xml:space="preserve">"); </w:t>
      </w:r>
      <w:r>
        <w:rPr>
          <w:rFonts w:ascii="Times New Roman" w:hAnsi="Times New Roman"/>
          <w:i/>
          <w:iCs/>
        </w:rPr>
        <w:t xml:space="preserve">UMG Recordings, Inc. v. </w:t>
      </w:r>
      <w:proofErr w:type="spellStart"/>
      <w:r>
        <w:rPr>
          <w:rFonts w:ascii="Times New Roman" w:hAnsi="Times New Roman"/>
          <w:i/>
          <w:iCs/>
        </w:rPr>
        <w:t>Veoh</w:t>
      </w:r>
      <w:proofErr w:type="spellEnd"/>
      <w:r>
        <w:rPr>
          <w:rFonts w:ascii="Times New Roman" w:hAnsi="Times New Roman"/>
          <w:i/>
          <w:iCs/>
        </w:rPr>
        <w:t xml:space="preserve"> Networks, Inc., 665 F. Supp. 2d 1099, 1108 (C.D. Cal. 2009)</w:t>
      </w:r>
      <w:r>
        <w:rPr>
          <w:rFonts w:ascii="Times New Roman" w:hAnsi="Times New Roman"/>
        </w:rPr>
        <w:t xml:space="preserve"> ("</w:t>
      </w:r>
      <w:r>
        <w:rPr>
          <w:rFonts w:ascii="Times New Roman" w:hAnsi="Times New Roman"/>
          <w:i/>
          <w:iCs/>
        </w:rPr>
        <w:t>UMG II</w:t>
      </w:r>
      <w:r>
        <w:rPr>
          <w:rFonts w:ascii="Times New Roman" w:hAnsi="Times New Roman"/>
        </w:rPr>
        <w:t>") ("[I]f investigation of 'facts and circu</w:t>
      </w:r>
      <w:r>
        <w:rPr>
          <w:rFonts w:ascii="Times New Roman" w:hAnsi="Times New Roman"/>
        </w:rPr>
        <w:t>m</w:t>
      </w:r>
      <w:r>
        <w:rPr>
          <w:rFonts w:ascii="Times New Roman" w:hAnsi="Times New Roman"/>
        </w:rPr>
        <w:t xml:space="preserve">stances' is required to identify material as infringing, then those facts and circumstances are not 'red flags.'"). While we decline to adopt the reasoning of those decisions </w:t>
      </w:r>
      <w:r>
        <w:rPr>
          <w:rFonts w:ascii="Times New Roman" w:hAnsi="Times New Roman"/>
          <w:i/>
          <w:iCs/>
        </w:rPr>
        <w:t xml:space="preserve">in </w:t>
      </w:r>
      <w:proofErr w:type="spellStart"/>
      <w:r>
        <w:rPr>
          <w:rFonts w:ascii="Times New Roman" w:hAnsi="Times New Roman"/>
          <w:i/>
          <w:iCs/>
        </w:rPr>
        <w:t>toto</w:t>
      </w:r>
      <w:proofErr w:type="spellEnd"/>
      <w:r>
        <w:rPr>
          <w:rFonts w:ascii="Times New Roman" w:hAnsi="Times New Roman"/>
        </w:rPr>
        <w:t>, we note that no court has embraced the contrary proposition--urged by the plaintiffs--that the red flag provision "requires less specificity" than the actual knowledge provision.</w:t>
      </w:r>
    </w:p>
    <w:p w:rsidR="00F65949" w:rsidRDefault="00F65949">
      <w:pPr>
        <w:widowControl/>
        <w:spacing w:before="120"/>
        <w:ind w:firstLine="360"/>
        <w:jc w:val="both"/>
        <w:rPr>
          <w:rFonts w:ascii="Times New Roman" w:hAnsi="Times New Roman"/>
        </w:rPr>
      </w:pPr>
      <w:r>
        <w:rPr>
          <w:rFonts w:ascii="Times New Roman" w:hAnsi="Times New Roman"/>
        </w:rPr>
        <w:t xml:space="preserve">Based on the text of </w:t>
      </w:r>
      <w:r>
        <w:rPr>
          <w:rFonts w:ascii="Times New Roman" w:hAnsi="Times New Roman"/>
          <w:i/>
          <w:iCs/>
        </w:rPr>
        <w:t>ß 512(c)(1)(A)</w:t>
      </w:r>
      <w:r>
        <w:rPr>
          <w:rFonts w:ascii="Times New Roman" w:hAnsi="Times New Roman"/>
        </w:rPr>
        <w:t>, as well as the limited case law on point, we affirm the District Court's holding that actual knowledge or awareness of facts or circumstances that indicate specific and identifiable instances of i</w:t>
      </w:r>
      <w:r>
        <w:rPr>
          <w:rFonts w:ascii="Times New Roman" w:hAnsi="Times New Roman"/>
        </w:rPr>
        <w:t>n</w:t>
      </w:r>
      <w:r>
        <w:rPr>
          <w:rFonts w:ascii="Times New Roman" w:hAnsi="Times New Roman"/>
        </w:rPr>
        <w:t>fringement will disqualify a service provider from the safe harbor.</w:t>
      </w:r>
    </w:p>
    <w:p w:rsidR="00F65949" w:rsidRDefault="00F65949">
      <w:pPr>
        <w:widowControl/>
        <w:rPr>
          <w:rFonts w:ascii="Times New Roman" w:hAnsi="Times New Roman"/>
        </w:rPr>
      </w:pPr>
    </w:p>
    <w:p w:rsidR="00F65949" w:rsidRDefault="00F65949">
      <w:pPr>
        <w:widowControl/>
        <w:jc w:val="both"/>
        <w:rPr>
          <w:rFonts w:ascii="Times New Roman" w:hAnsi="Times New Roman"/>
        </w:rPr>
      </w:pPr>
      <w:r>
        <w:rPr>
          <w:rFonts w:ascii="Times New Roman" w:hAnsi="Times New Roman"/>
          <w:b/>
          <w:bCs/>
        </w:rPr>
        <w:t>2. The Grant of Summary Judgment</w:t>
      </w:r>
      <w:r>
        <w:rPr>
          <w:rFonts w:ascii="Times New Roman" w:hAnsi="Times New Roman"/>
        </w:rPr>
        <w:t xml:space="preserve"> </w:t>
      </w:r>
    </w:p>
    <w:p w:rsidR="00F65949" w:rsidRDefault="00F65949">
      <w:pPr>
        <w:widowControl/>
        <w:spacing w:before="120"/>
        <w:ind w:firstLine="360"/>
        <w:jc w:val="both"/>
        <w:rPr>
          <w:rFonts w:ascii="Times New Roman" w:hAnsi="Times New Roman"/>
        </w:rPr>
      </w:pPr>
      <w:r>
        <w:rPr>
          <w:rFonts w:ascii="Times New Roman" w:hAnsi="Times New Roman"/>
        </w:rPr>
        <w:t xml:space="preserve">The corollary question on appeal is whether, under the foregoing construction of </w:t>
      </w:r>
      <w:r>
        <w:rPr>
          <w:rFonts w:ascii="Times New Roman" w:hAnsi="Times New Roman"/>
          <w:i/>
          <w:iCs/>
        </w:rPr>
        <w:t>ß 512(c)(1)(A)</w:t>
      </w:r>
      <w:r>
        <w:rPr>
          <w:rFonts w:ascii="Times New Roman" w:hAnsi="Times New Roman"/>
        </w:rPr>
        <w:t>, the District Court erred in granting summary judgment to YouTube on the record presented. For the reasons that follow, we hold that a</w:t>
      </w:r>
      <w:r>
        <w:rPr>
          <w:rFonts w:ascii="Times New Roman" w:hAnsi="Times New Roman"/>
        </w:rPr>
        <w:t>l</w:t>
      </w:r>
      <w:r>
        <w:rPr>
          <w:rFonts w:ascii="Times New Roman" w:hAnsi="Times New Roman"/>
        </w:rPr>
        <w:t xml:space="preserve">though the District Court correctly interpreted </w:t>
      </w:r>
      <w:r>
        <w:rPr>
          <w:rFonts w:ascii="Times New Roman" w:hAnsi="Times New Roman"/>
          <w:i/>
          <w:iCs/>
        </w:rPr>
        <w:t>ß 512(c)(1)(A)</w:t>
      </w:r>
      <w:r>
        <w:rPr>
          <w:rFonts w:ascii="Times New Roman" w:hAnsi="Times New Roman"/>
        </w:rPr>
        <w:t>, summary judgment for the defendants was premature.</w:t>
      </w:r>
    </w:p>
    <w:p w:rsidR="00F65949" w:rsidRDefault="00F65949">
      <w:pPr>
        <w:widowControl/>
        <w:rPr>
          <w:rFonts w:ascii="Times New Roman" w:hAnsi="Times New Roman"/>
        </w:rPr>
      </w:pPr>
    </w:p>
    <w:p w:rsidR="00F65949" w:rsidRDefault="00F65949">
      <w:pPr>
        <w:widowControl/>
        <w:jc w:val="both"/>
        <w:rPr>
          <w:rFonts w:ascii="Times New Roman" w:hAnsi="Times New Roman"/>
        </w:rPr>
      </w:pPr>
      <w:proofErr w:type="spellStart"/>
      <w:r>
        <w:rPr>
          <w:rFonts w:ascii="Times New Roman" w:hAnsi="Times New Roman"/>
          <w:b/>
          <w:bCs/>
        </w:rPr>
        <w:t>i</w:t>
      </w:r>
      <w:proofErr w:type="spellEnd"/>
      <w:r>
        <w:rPr>
          <w:rFonts w:ascii="Times New Roman" w:hAnsi="Times New Roman"/>
          <w:b/>
          <w:bCs/>
        </w:rPr>
        <w:t>. Specific Knowledge or Awareness</w:t>
      </w:r>
      <w:r>
        <w:rPr>
          <w:rFonts w:ascii="Times New Roman" w:hAnsi="Times New Roman"/>
        </w:rPr>
        <w:t xml:space="preserve"> </w:t>
      </w:r>
    </w:p>
    <w:p w:rsidR="00F65949" w:rsidRDefault="00F65949">
      <w:pPr>
        <w:widowControl/>
        <w:spacing w:before="120"/>
        <w:ind w:firstLine="360"/>
        <w:jc w:val="both"/>
        <w:rPr>
          <w:rFonts w:ascii="Times New Roman" w:hAnsi="Times New Roman"/>
        </w:rPr>
      </w:pPr>
      <w:r>
        <w:rPr>
          <w:rFonts w:ascii="Times New Roman" w:hAnsi="Times New Roman"/>
        </w:rPr>
        <w:t>The plaintiffs argue that, even under the District Court's construction of the safe harbor, the record raises material issues of fact regarding YouTube's actual knowledge or "red flag" awareness of specific instances of infringement. To that end, the plaintiffs draw our a</w:t>
      </w:r>
      <w:r>
        <w:rPr>
          <w:rFonts w:ascii="Times New Roman" w:hAnsi="Times New Roman"/>
        </w:rPr>
        <w:t>t</w:t>
      </w:r>
      <w:r>
        <w:rPr>
          <w:rFonts w:ascii="Times New Roman" w:hAnsi="Times New Roman"/>
        </w:rPr>
        <w:t>tention to various estimates regarding the percentage of infringing content on the YouTube website. For example</w:t>
      </w:r>
      <w:proofErr w:type="gramStart"/>
      <w:r>
        <w:rPr>
          <w:rFonts w:ascii="Times New Roman" w:hAnsi="Times New Roman"/>
        </w:rPr>
        <w:t>,  Viacom</w:t>
      </w:r>
      <w:proofErr w:type="gramEnd"/>
      <w:r>
        <w:rPr>
          <w:rFonts w:ascii="Times New Roman" w:hAnsi="Times New Roman"/>
        </w:rPr>
        <w:t xml:space="preserve"> cites evidence  that YouTube employees conducted website surveys and est</w:t>
      </w:r>
      <w:r>
        <w:rPr>
          <w:rFonts w:ascii="Times New Roman" w:hAnsi="Times New Roman"/>
        </w:rPr>
        <w:t>i</w:t>
      </w:r>
      <w:r>
        <w:rPr>
          <w:rFonts w:ascii="Times New Roman" w:hAnsi="Times New Roman"/>
        </w:rPr>
        <w:t>mated that 75-80% of all YouTube streams contained copyrighted material. The class plaintiffs similarly claim that Credit Suisse, acting as financial advisor to Google, estimated that more than 60% of YouTube's content was "pr</w:t>
      </w:r>
      <w:r>
        <w:rPr>
          <w:rFonts w:ascii="Times New Roman" w:hAnsi="Times New Roman"/>
        </w:rPr>
        <w:t>e</w:t>
      </w:r>
      <w:r>
        <w:rPr>
          <w:rFonts w:ascii="Times New Roman" w:hAnsi="Times New Roman"/>
        </w:rPr>
        <w:t xml:space="preserve">mium" copyrighted </w:t>
      </w:r>
      <w:proofErr w:type="spellStart"/>
      <w:r>
        <w:rPr>
          <w:rFonts w:ascii="Times New Roman" w:hAnsi="Times New Roman"/>
        </w:rPr>
        <w:t>content</w:t>
      </w:r>
      <w:proofErr w:type="gramStart"/>
      <w:r>
        <w:rPr>
          <w:rFonts w:ascii="Times New Roman" w:hAnsi="Times New Roman"/>
        </w:rPr>
        <w:t>?and</w:t>
      </w:r>
      <w:proofErr w:type="spellEnd"/>
      <w:proofErr w:type="gramEnd"/>
      <w:r>
        <w:rPr>
          <w:rFonts w:ascii="Times New Roman" w:hAnsi="Times New Roman"/>
        </w:rPr>
        <w:t xml:space="preserve"> that only 10% of the premium content was authorized. These approximations suggest that the defendants were conscious that significant quantities of material on the YouTube website were infrin</w:t>
      </w:r>
      <w:r>
        <w:rPr>
          <w:rFonts w:ascii="Times New Roman" w:hAnsi="Times New Roman"/>
        </w:rPr>
        <w:t>g</w:t>
      </w:r>
      <w:r>
        <w:rPr>
          <w:rFonts w:ascii="Times New Roman" w:hAnsi="Times New Roman"/>
        </w:rPr>
        <w:t xml:space="preserve">ing. </w:t>
      </w:r>
      <w:r>
        <w:rPr>
          <w:rFonts w:ascii="Times New Roman" w:hAnsi="Times New Roman"/>
          <w:i/>
          <w:iCs/>
        </w:rPr>
        <w:t>See Viacom Int'l, 718 F. Supp. 2d at 518</w:t>
      </w:r>
      <w:r>
        <w:rPr>
          <w:rFonts w:ascii="Times New Roman" w:hAnsi="Times New Roman"/>
        </w:rPr>
        <w:t xml:space="preserve"> ("[A] jury could find that the defendants not only were generally aware of, but welcomed, copyright-infringing material being placed on their website."). But such est</w:t>
      </w:r>
      <w:r>
        <w:rPr>
          <w:rFonts w:ascii="Times New Roman" w:hAnsi="Times New Roman"/>
        </w:rPr>
        <w:t>i</w:t>
      </w:r>
      <w:r>
        <w:rPr>
          <w:rFonts w:ascii="Times New Roman" w:hAnsi="Times New Roman"/>
        </w:rPr>
        <w:t xml:space="preserve">mates are insufficient, standing alone, to create a </w:t>
      </w:r>
      <w:proofErr w:type="spellStart"/>
      <w:r>
        <w:rPr>
          <w:rFonts w:ascii="Times New Roman" w:hAnsi="Times New Roman"/>
        </w:rPr>
        <w:t>triable</w:t>
      </w:r>
      <w:proofErr w:type="spellEnd"/>
      <w:r>
        <w:rPr>
          <w:rFonts w:ascii="Times New Roman" w:hAnsi="Times New Roman"/>
        </w:rPr>
        <w:t xml:space="preserve"> issue of fact as to whether YouTube actually knew, or was aware of facts or circumstances that would indicate, the exi</w:t>
      </w:r>
      <w:r>
        <w:rPr>
          <w:rFonts w:ascii="Times New Roman" w:hAnsi="Times New Roman"/>
        </w:rPr>
        <w:t>s</w:t>
      </w:r>
      <w:r>
        <w:rPr>
          <w:rFonts w:ascii="Times New Roman" w:hAnsi="Times New Roman"/>
        </w:rPr>
        <w:t>tence of particular instances of infringement.</w:t>
      </w:r>
    </w:p>
    <w:p w:rsidR="00F65949" w:rsidRDefault="00F65949">
      <w:pPr>
        <w:widowControl/>
        <w:spacing w:before="120"/>
        <w:ind w:firstLine="360"/>
        <w:jc w:val="both"/>
        <w:rPr>
          <w:rFonts w:ascii="Times New Roman" w:hAnsi="Times New Roman"/>
        </w:rPr>
      </w:pPr>
      <w:r>
        <w:rPr>
          <w:rFonts w:ascii="Times New Roman" w:hAnsi="Times New Roman"/>
        </w:rPr>
        <w:t>Beyond the survey results, the plaintiffs rely upon internal YouTube communications that do refer to pa</w:t>
      </w:r>
      <w:r>
        <w:rPr>
          <w:rFonts w:ascii="Times New Roman" w:hAnsi="Times New Roman"/>
        </w:rPr>
        <w:t>r</w:t>
      </w:r>
      <w:r>
        <w:rPr>
          <w:rFonts w:ascii="Times New Roman" w:hAnsi="Times New Roman"/>
        </w:rPr>
        <w:t xml:space="preserve">ticular clips or groups of clips. The class plaintiffs argue that YouTube was aware of specific infringing material because, </w:t>
      </w:r>
      <w:r>
        <w:rPr>
          <w:rFonts w:ascii="Times New Roman" w:hAnsi="Times New Roman"/>
          <w:i/>
          <w:iCs/>
        </w:rPr>
        <w:t>inter alia</w:t>
      </w:r>
      <w:r>
        <w:rPr>
          <w:rFonts w:ascii="Times New Roman" w:hAnsi="Times New Roman"/>
        </w:rPr>
        <w:t>, YouTube attempted to search for specific Premier League videos on the site in order to gauge their "value based on video usage." In particular, the class plaintiffs cite a February 7, 2007 e-mail from Patrick Walker, director of video partnerships for Google and YouTube, requesting that his colleagues calculate the number of daily searches for the terms "soccer," "football," and "Premier League" in preparation for a bid on the global rights to Premier League content. On another occasion, Walker requested that any "clearly infringing, official broadcast footage" from a list of top Pr</w:t>
      </w:r>
      <w:r>
        <w:rPr>
          <w:rFonts w:ascii="Times New Roman" w:hAnsi="Times New Roman"/>
        </w:rPr>
        <w:t>e</w:t>
      </w:r>
      <w:r>
        <w:rPr>
          <w:rFonts w:ascii="Times New Roman" w:hAnsi="Times New Roman"/>
        </w:rPr>
        <w:t>mier League clubs--including Liverpool Football Club, Chelsea Football Club, Manchester United Foo</w:t>
      </w:r>
      <w:r>
        <w:rPr>
          <w:rFonts w:ascii="Times New Roman" w:hAnsi="Times New Roman"/>
        </w:rPr>
        <w:t>t</w:t>
      </w:r>
      <w:r>
        <w:rPr>
          <w:rFonts w:ascii="Times New Roman" w:hAnsi="Times New Roman"/>
        </w:rPr>
        <w:t>ball Club, and Arsenal Football Club--be taken down in advance of a meeting with the heads of "several major sports teams and leagues." YouTube ultimately decided not to make a bid for the Premier League rights--but the infringing content alle</w:t>
      </w:r>
      <w:r>
        <w:rPr>
          <w:rFonts w:ascii="Times New Roman" w:hAnsi="Times New Roman"/>
        </w:rPr>
        <w:t>g</w:t>
      </w:r>
      <w:r>
        <w:rPr>
          <w:rFonts w:ascii="Times New Roman" w:hAnsi="Times New Roman"/>
        </w:rPr>
        <w:t>edly remained on the website.</w:t>
      </w:r>
    </w:p>
    <w:p w:rsidR="00F65949" w:rsidRDefault="00F65949">
      <w:pPr>
        <w:widowControl/>
        <w:spacing w:before="120"/>
        <w:ind w:firstLine="360"/>
        <w:jc w:val="both"/>
        <w:rPr>
          <w:rFonts w:ascii="Times New Roman" w:hAnsi="Times New Roman"/>
        </w:rPr>
      </w:pPr>
      <w:r>
        <w:rPr>
          <w:rFonts w:ascii="Times New Roman" w:hAnsi="Times New Roman"/>
        </w:rPr>
        <w:t xml:space="preserve">The record in the </w:t>
      </w:r>
      <w:r>
        <w:rPr>
          <w:rFonts w:ascii="Times New Roman" w:hAnsi="Times New Roman"/>
          <w:i/>
          <w:iCs/>
        </w:rPr>
        <w:t>Viacom</w:t>
      </w:r>
      <w:r>
        <w:rPr>
          <w:rFonts w:ascii="Times New Roman" w:hAnsi="Times New Roman"/>
        </w:rPr>
        <w:t xml:space="preserve"> action includes additional examples. For instance, YouTube founder Jawed </w:t>
      </w:r>
      <w:proofErr w:type="spellStart"/>
      <w:r>
        <w:rPr>
          <w:rFonts w:ascii="Times New Roman" w:hAnsi="Times New Roman"/>
        </w:rPr>
        <w:t>Karim</w:t>
      </w:r>
      <w:proofErr w:type="spellEnd"/>
      <w:r>
        <w:rPr>
          <w:rFonts w:ascii="Times New Roman" w:hAnsi="Times New Roman"/>
        </w:rPr>
        <w:t xml:space="preserve"> pr</w:t>
      </w:r>
      <w:r>
        <w:rPr>
          <w:rFonts w:ascii="Times New Roman" w:hAnsi="Times New Roman"/>
        </w:rPr>
        <w:t>e</w:t>
      </w:r>
      <w:r>
        <w:rPr>
          <w:rFonts w:ascii="Times New Roman" w:hAnsi="Times New Roman"/>
        </w:rPr>
        <w:t>pared a report in March 2006 which stated that, "[</w:t>
      </w:r>
      <w:proofErr w:type="gramStart"/>
      <w:r>
        <w:rPr>
          <w:rFonts w:ascii="Times New Roman" w:hAnsi="Times New Roman"/>
        </w:rPr>
        <w:t>a]s</w:t>
      </w:r>
      <w:proofErr w:type="gramEnd"/>
      <w:r>
        <w:rPr>
          <w:rFonts w:ascii="Times New Roman" w:hAnsi="Times New Roman"/>
        </w:rPr>
        <w:t xml:space="preserve"> of today[,] episodes and clips of the following well-known shows can still  be found [on YouTube]: Family Guy, South Park, MTV Cribs, Daily Show, Reno 911, [and] Dave </w:t>
      </w:r>
      <w:proofErr w:type="spellStart"/>
      <w:r>
        <w:rPr>
          <w:rFonts w:ascii="Times New Roman" w:hAnsi="Times New Roman"/>
        </w:rPr>
        <w:t>Chapelle</w:t>
      </w:r>
      <w:proofErr w:type="spellEnd"/>
      <w:r>
        <w:rPr>
          <w:rFonts w:ascii="Times New Roman" w:hAnsi="Times New Roman"/>
        </w:rPr>
        <w:t xml:space="preserve"> [sic]." </w:t>
      </w:r>
      <w:proofErr w:type="spellStart"/>
      <w:r>
        <w:rPr>
          <w:rFonts w:ascii="Times New Roman" w:hAnsi="Times New Roman"/>
        </w:rPr>
        <w:t>Karim</w:t>
      </w:r>
      <w:proofErr w:type="spellEnd"/>
      <w:r>
        <w:rPr>
          <w:rFonts w:ascii="Times New Roman" w:hAnsi="Times New Roman"/>
        </w:rPr>
        <w:t xml:space="preserve"> further opined that, "although YouTube is not legally required to mon</w:t>
      </w:r>
      <w:r>
        <w:rPr>
          <w:rFonts w:ascii="Times New Roman" w:hAnsi="Times New Roman"/>
        </w:rPr>
        <w:t>i</w:t>
      </w:r>
      <w:r>
        <w:rPr>
          <w:rFonts w:ascii="Times New Roman" w:hAnsi="Times New Roman"/>
        </w:rPr>
        <w:t>tor content . . . and complies with DMCA takedown r</w:t>
      </w:r>
      <w:r>
        <w:rPr>
          <w:rFonts w:ascii="Times New Roman" w:hAnsi="Times New Roman"/>
        </w:rPr>
        <w:t>e</w:t>
      </w:r>
      <w:r>
        <w:rPr>
          <w:rFonts w:ascii="Times New Roman" w:hAnsi="Times New Roman"/>
        </w:rPr>
        <w:t xml:space="preserve">quests, we would benefit from </w:t>
      </w:r>
      <w:r>
        <w:rPr>
          <w:rFonts w:ascii="Times New Roman" w:hAnsi="Times New Roman"/>
          <w:i/>
          <w:iCs/>
        </w:rPr>
        <w:t>preemptively</w:t>
      </w:r>
      <w:r>
        <w:rPr>
          <w:rFonts w:ascii="Times New Roman" w:hAnsi="Times New Roman"/>
        </w:rPr>
        <w:t xml:space="preserve"> removing content that is blatantly illegal and likely to attract crit</w:t>
      </w:r>
      <w:r>
        <w:rPr>
          <w:rFonts w:ascii="Times New Roman" w:hAnsi="Times New Roman"/>
        </w:rPr>
        <w:t>i</w:t>
      </w:r>
      <w:r>
        <w:rPr>
          <w:rFonts w:ascii="Times New Roman" w:hAnsi="Times New Roman"/>
        </w:rPr>
        <w:t xml:space="preserve">cism." He also noted that "a more thorough analysis" of the issue would be required. At least </w:t>
      </w:r>
      <w:proofErr w:type="gramStart"/>
      <w:r>
        <w:rPr>
          <w:rFonts w:ascii="Times New Roman" w:hAnsi="Times New Roman"/>
        </w:rPr>
        <w:t xml:space="preserve">some of the TV shows to which </w:t>
      </w:r>
      <w:proofErr w:type="spellStart"/>
      <w:r>
        <w:rPr>
          <w:rFonts w:ascii="Times New Roman" w:hAnsi="Times New Roman"/>
        </w:rPr>
        <w:t>Karim</w:t>
      </w:r>
      <w:proofErr w:type="spellEnd"/>
      <w:r>
        <w:rPr>
          <w:rFonts w:ascii="Times New Roman" w:hAnsi="Times New Roman"/>
        </w:rPr>
        <w:t xml:space="preserve"> referred are owned by Viacom</w:t>
      </w:r>
      <w:proofErr w:type="gramEnd"/>
      <w:r>
        <w:rPr>
          <w:rFonts w:ascii="Times New Roman" w:hAnsi="Times New Roman"/>
        </w:rPr>
        <w:t xml:space="preserve">. A reasonable juror could conclude from the March 2006 report that </w:t>
      </w:r>
      <w:proofErr w:type="spellStart"/>
      <w:r>
        <w:rPr>
          <w:rFonts w:ascii="Times New Roman" w:hAnsi="Times New Roman"/>
        </w:rPr>
        <w:t>Karim</w:t>
      </w:r>
      <w:proofErr w:type="spellEnd"/>
      <w:r>
        <w:rPr>
          <w:rFonts w:ascii="Times New Roman" w:hAnsi="Times New Roman"/>
        </w:rPr>
        <w:t xml:space="preserve"> knew of the presence of Viacom-owned material on YouTube, since he presumably l</w:t>
      </w:r>
      <w:r>
        <w:rPr>
          <w:rFonts w:ascii="Times New Roman" w:hAnsi="Times New Roman"/>
        </w:rPr>
        <w:t>o</w:t>
      </w:r>
      <w:r>
        <w:rPr>
          <w:rFonts w:ascii="Times New Roman" w:hAnsi="Times New Roman"/>
        </w:rPr>
        <w:t>cated specific clips of the shows in question before he could announce that YouTube hosted the content "[</w:t>
      </w:r>
      <w:proofErr w:type="gramStart"/>
      <w:r>
        <w:rPr>
          <w:rFonts w:ascii="Times New Roman" w:hAnsi="Times New Roman"/>
        </w:rPr>
        <w:t>a]s</w:t>
      </w:r>
      <w:proofErr w:type="gramEnd"/>
      <w:r>
        <w:rPr>
          <w:rFonts w:ascii="Times New Roman" w:hAnsi="Times New Roman"/>
        </w:rPr>
        <w:t xml:space="preserve"> of today." A reasonable juror could also conclude that </w:t>
      </w:r>
      <w:proofErr w:type="spellStart"/>
      <w:r>
        <w:rPr>
          <w:rFonts w:ascii="Times New Roman" w:hAnsi="Times New Roman"/>
        </w:rPr>
        <w:t>Karim</w:t>
      </w:r>
      <w:proofErr w:type="spellEnd"/>
      <w:r>
        <w:rPr>
          <w:rFonts w:ascii="Times New Roman" w:hAnsi="Times New Roman"/>
        </w:rPr>
        <w:t xml:space="preserve"> believed the clips he located to be infringing (since he refers to them as "blatantly ill</w:t>
      </w:r>
      <w:r>
        <w:rPr>
          <w:rFonts w:ascii="Times New Roman" w:hAnsi="Times New Roman"/>
        </w:rPr>
        <w:t>e</w:t>
      </w:r>
      <w:r>
        <w:rPr>
          <w:rFonts w:ascii="Times New Roman" w:hAnsi="Times New Roman"/>
        </w:rPr>
        <w:t>gal"), and that YouTube did not remove the content from the website until conducting "a more thorough analysis," thus expo</w:t>
      </w:r>
      <w:r>
        <w:rPr>
          <w:rFonts w:ascii="Times New Roman" w:hAnsi="Times New Roman"/>
        </w:rPr>
        <w:t>s</w:t>
      </w:r>
      <w:r>
        <w:rPr>
          <w:rFonts w:ascii="Times New Roman" w:hAnsi="Times New Roman"/>
        </w:rPr>
        <w:t>ing the company to liability in the interim.</w:t>
      </w:r>
    </w:p>
    <w:p w:rsidR="00F65949" w:rsidRDefault="00F65949">
      <w:pPr>
        <w:widowControl/>
        <w:spacing w:before="120"/>
        <w:ind w:firstLine="360"/>
        <w:jc w:val="both"/>
        <w:rPr>
          <w:rFonts w:ascii="Times New Roman" w:hAnsi="Times New Roman"/>
        </w:rPr>
      </w:pPr>
      <w:r>
        <w:rPr>
          <w:rFonts w:ascii="Times New Roman" w:hAnsi="Times New Roman"/>
        </w:rPr>
        <w:t xml:space="preserve">Furthermore, in a July 4, 2005 e-mail exchange, YouTube founder Chad Hurley sent an e-mail to his co-founders </w:t>
      </w:r>
      <w:proofErr w:type="gramStart"/>
      <w:r>
        <w:rPr>
          <w:rFonts w:ascii="Times New Roman" w:hAnsi="Times New Roman"/>
        </w:rPr>
        <w:t>with  the</w:t>
      </w:r>
      <w:proofErr w:type="gramEnd"/>
      <w:r>
        <w:rPr>
          <w:rFonts w:ascii="Times New Roman" w:hAnsi="Times New Roman"/>
        </w:rPr>
        <w:t xml:space="preserve"> subject line "</w:t>
      </w:r>
      <w:proofErr w:type="spellStart"/>
      <w:r>
        <w:rPr>
          <w:rFonts w:ascii="Times New Roman" w:hAnsi="Times New Roman"/>
        </w:rPr>
        <w:t>budlight</w:t>
      </w:r>
      <w:proofErr w:type="spellEnd"/>
      <w:r>
        <w:rPr>
          <w:rFonts w:ascii="Times New Roman" w:hAnsi="Times New Roman"/>
        </w:rPr>
        <w:t xml:space="preserve"> comme</w:t>
      </w:r>
      <w:r>
        <w:rPr>
          <w:rFonts w:ascii="Times New Roman" w:hAnsi="Times New Roman"/>
        </w:rPr>
        <w:t>r</w:t>
      </w:r>
      <w:r>
        <w:rPr>
          <w:rFonts w:ascii="Times New Roman" w:hAnsi="Times New Roman"/>
        </w:rPr>
        <w:t>cials," and stated, "we need to reject these too." Steve Chen responded, "</w:t>
      </w:r>
      <w:proofErr w:type="gramStart"/>
      <w:r>
        <w:rPr>
          <w:rFonts w:ascii="Times New Roman" w:hAnsi="Times New Roman"/>
        </w:rPr>
        <w:t>can</w:t>
      </w:r>
      <w:proofErr w:type="gramEnd"/>
      <w:r>
        <w:rPr>
          <w:rFonts w:ascii="Times New Roman" w:hAnsi="Times New Roman"/>
        </w:rPr>
        <w:t xml:space="preserve"> we please leave these in a bit longer? </w:t>
      </w:r>
      <w:proofErr w:type="gramStart"/>
      <w:r>
        <w:rPr>
          <w:rFonts w:ascii="Times New Roman" w:hAnsi="Times New Roman"/>
        </w:rPr>
        <w:t>another</w:t>
      </w:r>
      <w:proofErr w:type="gramEnd"/>
      <w:r>
        <w:rPr>
          <w:rFonts w:ascii="Times New Roman" w:hAnsi="Times New Roman"/>
        </w:rPr>
        <w:t xml:space="preserve"> week or two can't hurt." </w:t>
      </w:r>
      <w:proofErr w:type="spellStart"/>
      <w:r>
        <w:rPr>
          <w:rFonts w:ascii="Times New Roman" w:hAnsi="Times New Roman"/>
        </w:rPr>
        <w:t>Karim</w:t>
      </w:r>
      <w:proofErr w:type="spellEnd"/>
      <w:r>
        <w:rPr>
          <w:rFonts w:ascii="Times New Roman" w:hAnsi="Times New Roman"/>
        </w:rPr>
        <w:t xml:space="preserve"> also replied, ind</w:t>
      </w:r>
      <w:r>
        <w:rPr>
          <w:rFonts w:ascii="Times New Roman" w:hAnsi="Times New Roman"/>
        </w:rPr>
        <w:t>i</w:t>
      </w:r>
      <w:r>
        <w:rPr>
          <w:rFonts w:ascii="Times New Roman" w:hAnsi="Times New Roman"/>
        </w:rPr>
        <w:t>cating that he "added back in all 28 bud videos." Sim</w:t>
      </w:r>
      <w:r>
        <w:rPr>
          <w:rFonts w:ascii="Times New Roman" w:hAnsi="Times New Roman"/>
        </w:rPr>
        <w:t>i</w:t>
      </w:r>
      <w:r>
        <w:rPr>
          <w:rFonts w:ascii="Times New Roman" w:hAnsi="Times New Roman"/>
        </w:rPr>
        <w:t xml:space="preserve">larly, in an August 9, 2005 e-mail exchange, Hurley urged his colleagues "to start being diligent about rejecting copyrighted / inappropriate content," noting that "there is a </w:t>
      </w:r>
      <w:proofErr w:type="spellStart"/>
      <w:r>
        <w:rPr>
          <w:rFonts w:ascii="Times New Roman" w:hAnsi="Times New Roman"/>
        </w:rPr>
        <w:t>cnn</w:t>
      </w:r>
      <w:proofErr w:type="spellEnd"/>
      <w:r>
        <w:rPr>
          <w:rFonts w:ascii="Times New Roman" w:hAnsi="Times New Roman"/>
        </w:rPr>
        <w:t xml:space="preserve"> clip of the shuttle clip on the site t</w:t>
      </w:r>
      <w:r>
        <w:rPr>
          <w:rFonts w:ascii="Times New Roman" w:hAnsi="Times New Roman"/>
        </w:rPr>
        <w:t>o</w:t>
      </w:r>
      <w:r>
        <w:rPr>
          <w:rFonts w:ascii="Times New Roman" w:hAnsi="Times New Roman"/>
        </w:rPr>
        <w:t>day, if the boys from Turner would come to the site, they might be pissed?" Again, Chen resisted:</w:t>
      </w:r>
    </w:p>
    <w:p w:rsidR="00F65949" w:rsidRDefault="00F65949">
      <w:pPr>
        <w:widowControl/>
        <w:jc w:val="both"/>
        <w:rPr>
          <w:rFonts w:ascii="Times New Roman" w:hAnsi="Times New Roman"/>
        </w:rPr>
      </w:pPr>
      <w:r>
        <w:rPr>
          <w:rFonts w:ascii="Times New Roman" w:hAnsi="Times New Roman"/>
        </w:rPr>
        <w:t xml:space="preserve"> </w:t>
      </w:r>
    </w:p>
    <w:p w:rsidR="00F65949" w:rsidRDefault="00F65949">
      <w:pPr>
        <w:widowControl/>
        <w:ind w:left="600" w:right="600"/>
        <w:jc w:val="both"/>
        <w:rPr>
          <w:rFonts w:ascii="Times New Roman" w:hAnsi="Times New Roman"/>
        </w:rPr>
      </w:pPr>
      <w:r>
        <w:rPr>
          <w:rFonts w:ascii="Times New Roman" w:hAnsi="Times New Roman"/>
        </w:rPr>
        <w:t xml:space="preserve">   </w:t>
      </w:r>
      <w:proofErr w:type="gramStart"/>
      <w:r>
        <w:rPr>
          <w:rFonts w:ascii="Times New Roman" w:hAnsi="Times New Roman"/>
        </w:rPr>
        <w:t>but</w:t>
      </w:r>
      <w:proofErr w:type="gramEnd"/>
      <w:r>
        <w:rPr>
          <w:rFonts w:ascii="Times New Roman" w:hAnsi="Times New Roman"/>
        </w:rPr>
        <w:t xml:space="preserve"> we should just keep that stuff on the site. </w:t>
      </w:r>
      <w:proofErr w:type="spellStart"/>
      <w:proofErr w:type="gramStart"/>
      <w:r>
        <w:rPr>
          <w:rFonts w:ascii="Times New Roman" w:hAnsi="Times New Roman"/>
        </w:rPr>
        <w:t>i</w:t>
      </w:r>
      <w:proofErr w:type="spellEnd"/>
      <w:proofErr w:type="gramEnd"/>
      <w:r>
        <w:rPr>
          <w:rFonts w:ascii="Times New Roman" w:hAnsi="Times New Roman"/>
        </w:rPr>
        <w:t xml:space="preserve"> really don't see what will happen. </w:t>
      </w:r>
      <w:proofErr w:type="gramStart"/>
      <w:r>
        <w:rPr>
          <w:rFonts w:ascii="Times New Roman" w:hAnsi="Times New Roman"/>
        </w:rPr>
        <w:t>what</w:t>
      </w:r>
      <w:proofErr w:type="gramEnd"/>
      <w:r>
        <w:rPr>
          <w:rFonts w:ascii="Times New Roman" w:hAnsi="Times New Roman"/>
        </w:rPr>
        <w:t xml:space="preserve">? </w:t>
      </w:r>
      <w:proofErr w:type="gramStart"/>
      <w:r>
        <w:rPr>
          <w:rFonts w:ascii="Times New Roman" w:hAnsi="Times New Roman"/>
        </w:rPr>
        <w:t>someone</w:t>
      </w:r>
      <w:proofErr w:type="gramEnd"/>
      <w:r>
        <w:rPr>
          <w:rFonts w:ascii="Times New Roman" w:hAnsi="Times New Roman"/>
        </w:rPr>
        <w:t xml:space="preserve"> from </w:t>
      </w:r>
      <w:proofErr w:type="spellStart"/>
      <w:r>
        <w:rPr>
          <w:rFonts w:ascii="Times New Roman" w:hAnsi="Times New Roman"/>
        </w:rPr>
        <w:t>cnn</w:t>
      </w:r>
      <w:proofErr w:type="spellEnd"/>
      <w:r>
        <w:rPr>
          <w:rFonts w:ascii="Times New Roman" w:hAnsi="Times New Roman"/>
        </w:rPr>
        <w:t xml:space="preserve"> sees it? </w:t>
      </w:r>
      <w:proofErr w:type="gramStart"/>
      <w:r>
        <w:rPr>
          <w:rFonts w:ascii="Times New Roman" w:hAnsi="Times New Roman"/>
        </w:rPr>
        <w:t>he</w:t>
      </w:r>
      <w:proofErr w:type="gramEnd"/>
      <w:r>
        <w:rPr>
          <w:rFonts w:ascii="Times New Roman" w:hAnsi="Times New Roman"/>
        </w:rPr>
        <w:t xml:space="preserve"> happens to be someone with power? </w:t>
      </w:r>
      <w:proofErr w:type="gramStart"/>
      <w:r>
        <w:rPr>
          <w:rFonts w:ascii="Times New Roman" w:hAnsi="Times New Roman"/>
        </w:rPr>
        <w:t>he</w:t>
      </w:r>
      <w:proofErr w:type="gramEnd"/>
      <w:r>
        <w:rPr>
          <w:rFonts w:ascii="Times New Roman" w:hAnsi="Times New Roman"/>
        </w:rPr>
        <w:t xml:space="preserve"> ha</w:t>
      </w:r>
      <w:r>
        <w:rPr>
          <w:rFonts w:ascii="Times New Roman" w:hAnsi="Times New Roman"/>
        </w:rPr>
        <w:t>p</w:t>
      </w:r>
      <w:r>
        <w:rPr>
          <w:rFonts w:ascii="Times New Roman" w:hAnsi="Times New Roman"/>
        </w:rPr>
        <w:t xml:space="preserve">pens to want to take it down right away. </w:t>
      </w:r>
      <w:proofErr w:type="gramStart"/>
      <w:r>
        <w:rPr>
          <w:rFonts w:ascii="Times New Roman" w:hAnsi="Times New Roman"/>
        </w:rPr>
        <w:t>he</w:t>
      </w:r>
      <w:proofErr w:type="gramEnd"/>
      <w:r>
        <w:rPr>
          <w:rFonts w:ascii="Times New Roman" w:hAnsi="Times New Roman"/>
        </w:rPr>
        <w:t xml:space="preserve"> gets in touch with </w:t>
      </w:r>
      <w:proofErr w:type="spellStart"/>
      <w:r>
        <w:rPr>
          <w:rFonts w:ascii="Times New Roman" w:hAnsi="Times New Roman"/>
        </w:rPr>
        <w:t>cnn</w:t>
      </w:r>
      <w:proofErr w:type="spellEnd"/>
      <w:r>
        <w:rPr>
          <w:rFonts w:ascii="Times New Roman" w:hAnsi="Times New Roman"/>
        </w:rPr>
        <w:t xml:space="preserve"> legal. 2 weeks later, we get a cease &amp; desist letter. </w:t>
      </w:r>
      <w:proofErr w:type="gramStart"/>
      <w:r>
        <w:rPr>
          <w:rFonts w:ascii="Times New Roman" w:hAnsi="Times New Roman"/>
        </w:rPr>
        <w:t>we</w:t>
      </w:r>
      <w:proofErr w:type="gramEnd"/>
      <w:r>
        <w:rPr>
          <w:rFonts w:ascii="Times New Roman" w:hAnsi="Times New Roman"/>
        </w:rPr>
        <w:t xml:space="preserve"> take the video down.</w:t>
      </w:r>
    </w:p>
    <w:p w:rsidR="00F65949" w:rsidRDefault="00F65949">
      <w:pPr>
        <w:widowControl/>
        <w:rPr>
          <w:rFonts w:ascii="Times New Roman" w:hAnsi="Times New Roman"/>
        </w:rPr>
      </w:pPr>
    </w:p>
    <w:p w:rsidR="00F65949" w:rsidRDefault="00F65949">
      <w:pPr>
        <w:widowControl/>
        <w:jc w:val="both"/>
        <w:rPr>
          <w:rFonts w:ascii="Times New Roman" w:hAnsi="Times New Roman"/>
        </w:rPr>
      </w:pPr>
      <w:r>
        <w:rPr>
          <w:rFonts w:ascii="Times New Roman" w:hAnsi="Times New Roman"/>
        </w:rPr>
        <w:t xml:space="preserve"> </w:t>
      </w:r>
    </w:p>
    <w:p w:rsidR="00F65949" w:rsidRDefault="00F65949">
      <w:pPr>
        <w:widowControl/>
        <w:jc w:val="both"/>
        <w:rPr>
          <w:rFonts w:ascii="Times New Roman" w:hAnsi="Times New Roman"/>
        </w:rPr>
      </w:pPr>
      <w:r>
        <w:rPr>
          <w:rFonts w:ascii="Times New Roman" w:hAnsi="Times New Roman"/>
        </w:rPr>
        <w:t xml:space="preserve">And again, </w:t>
      </w:r>
      <w:proofErr w:type="spellStart"/>
      <w:r>
        <w:rPr>
          <w:rFonts w:ascii="Times New Roman" w:hAnsi="Times New Roman"/>
        </w:rPr>
        <w:t>Karim</w:t>
      </w:r>
      <w:proofErr w:type="spellEnd"/>
      <w:r>
        <w:rPr>
          <w:rFonts w:ascii="Times New Roman" w:hAnsi="Times New Roman"/>
        </w:rPr>
        <w:t xml:space="preserve"> agreed, </w:t>
      </w:r>
      <w:proofErr w:type="spellStart"/>
      <w:r>
        <w:rPr>
          <w:rFonts w:ascii="Times New Roman" w:hAnsi="Times New Roman"/>
        </w:rPr>
        <w:t>indicatingthat</w:t>
      </w:r>
      <w:proofErr w:type="spellEnd"/>
      <w:r>
        <w:rPr>
          <w:rFonts w:ascii="Times New Roman" w:hAnsi="Times New Roman"/>
        </w:rPr>
        <w:t xml:space="preserve"> "the CNN space shuttle clip, I like. </w:t>
      </w:r>
      <w:proofErr w:type="gramStart"/>
      <w:r>
        <w:rPr>
          <w:rFonts w:ascii="Times New Roman" w:hAnsi="Times New Roman"/>
        </w:rPr>
        <w:t>we</w:t>
      </w:r>
      <w:proofErr w:type="gramEnd"/>
      <w:r>
        <w:rPr>
          <w:rFonts w:ascii="Times New Roman" w:hAnsi="Times New Roman"/>
        </w:rPr>
        <w:t xml:space="preserve"> can remove it once we're bigger and better known, but for now that clip is fine."</w:t>
      </w:r>
    </w:p>
    <w:p w:rsidR="00F65949" w:rsidRDefault="00F65949">
      <w:pPr>
        <w:widowControl/>
        <w:spacing w:before="120"/>
        <w:ind w:firstLine="360"/>
        <w:jc w:val="both"/>
        <w:rPr>
          <w:rFonts w:ascii="Times New Roman" w:hAnsi="Times New Roman"/>
        </w:rPr>
      </w:pPr>
      <w:r>
        <w:rPr>
          <w:rFonts w:ascii="Times New Roman" w:hAnsi="Times New Roman"/>
        </w:rPr>
        <w:t xml:space="preserve">Upon a review of the record, we are persuaded that the plaintiffs may have raised a material issue of fact regarding YouTube's knowledge or awareness of </w:t>
      </w:r>
      <w:proofErr w:type="gramStart"/>
      <w:r>
        <w:rPr>
          <w:rFonts w:ascii="Times New Roman" w:hAnsi="Times New Roman"/>
        </w:rPr>
        <w:t>specific  instances</w:t>
      </w:r>
      <w:proofErr w:type="gramEnd"/>
      <w:r>
        <w:rPr>
          <w:rFonts w:ascii="Times New Roman" w:hAnsi="Times New Roman"/>
        </w:rPr>
        <w:t xml:space="preserve"> of infringement. The foregoing Premier League e-mails r</w:t>
      </w:r>
      <w:r>
        <w:rPr>
          <w:rFonts w:ascii="Times New Roman" w:hAnsi="Times New Roman"/>
        </w:rPr>
        <w:t>e</w:t>
      </w:r>
      <w:r>
        <w:rPr>
          <w:rFonts w:ascii="Times New Roman" w:hAnsi="Times New Roman"/>
        </w:rPr>
        <w:t xml:space="preserve">quest the identification and removal of "clearly infringing, official broadcast footage." The March 2006 report indicates </w:t>
      </w:r>
      <w:proofErr w:type="spellStart"/>
      <w:r>
        <w:rPr>
          <w:rFonts w:ascii="Times New Roman" w:hAnsi="Times New Roman"/>
        </w:rPr>
        <w:t>Karim's</w:t>
      </w:r>
      <w:proofErr w:type="spellEnd"/>
      <w:r>
        <w:rPr>
          <w:rFonts w:ascii="Times New Roman" w:hAnsi="Times New Roman"/>
        </w:rPr>
        <w:t xml:space="preserve"> awareness of sp</w:t>
      </w:r>
      <w:r>
        <w:rPr>
          <w:rFonts w:ascii="Times New Roman" w:hAnsi="Times New Roman"/>
        </w:rPr>
        <w:t>e</w:t>
      </w:r>
      <w:r>
        <w:rPr>
          <w:rFonts w:ascii="Times New Roman" w:hAnsi="Times New Roman"/>
        </w:rPr>
        <w:t>cific clips that he perceived to be "blatantly illegal." Similarly, the Bud Light and space shuttle e-mails refer to particular clips in the context of correspondence about whether to remove infringing material from the website. On these facts, a reasonable juror could conclude that YouTube had actual knowledge of specific infringing activity, or was at least aware of facts or circumstances from which specific i</w:t>
      </w:r>
      <w:r>
        <w:rPr>
          <w:rFonts w:ascii="Times New Roman" w:hAnsi="Times New Roman"/>
        </w:rPr>
        <w:t>n</w:t>
      </w:r>
      <w:r>
        <w:rPr>
          <w:rFonts w:ascii="Times New Roman" w:hAnsi="Times New Roman"/>
        </w:rPr>
        <w:t xml:space="preserve">fringing activity was apparent. </w:t>
      </w:r>
      <w:r>
        <w:rPr>
          <w:rFonts w:ascii="Times New Roman" w:hAnsi="Times New Roman"/>
          <w:i/>
          <w:iCs/>
        </w:rPr>
        <w:t>See</w:t>
      </w:r>
      <w:r>
        <w:rPr>
          <w:rFonts w:ascii="Times New Roman" w:hAnsi="Times New Roman"/>
        </w:rPr>
        <w:t xml:space="preserve"> </w:t>
      </w:r>
      <w:r>
        <w:rPr>
          <w:rFonts w:ascii="Times New Roman" w:hAnsi="Times New Roman"/>
          <w:i/>
          <w:iCs/>
        </w:rPr>
        <w:t>ß 512(c)(1)(A)(</w:t>
      </w:r>
      <w:proofErr w:type="spellStart"/>
      <w:r>
        <w:rPr>
          <w:rFonts w:ascii="Times New Roman" w:hAnsi="Times New Roman"/>
          <w:i/>
          <w:iCs/>
        </w:rPr>
        <w:t>i</w:t>
      </w:r>
      <w:proofErr w:type="spellEnd"/>
      <w:r>
        <w:rPr>
          <w:rFonts w:ascii="Times New Roman" w:hAnsi="Times New Roman"/>
          <w:i/>
          <w:iCs/>
        </w:rPr>
        <w:t>)-(ii)</w:t>
      </w:r>
      <w:r>
        <w:rPr>
          <w:rFonts w:ascii="Times New Roman" w:hAnsi="Times New Roman"/>
        </w:rPr>
        <w:t>. Accordingly, we hold that summary judgment to YouTube on all clips-in-suit, especially in the a</w:t>
      </w:r>
      <w:r>
        <w:rPr>
          <w:rFonts w:ascii="Times New Roman" w:hAnsi="Times New Roman"/>
        </w:rPr>
        <w:t>b</w:t>
      </w:r>
      <w:r>
        <w:rPr>
          <w:rFonts w:ascii="Times New Roman" w:hAnsi="Times New Roman"/>
        </w:rPr>
        <w:t xml:space="preserve">sence of any detailed examination of the extensive record on summary judgment, </w:t>
      </w:r>
      <w:proofErr w:type="gramStart"/>
      <w:r>
        <w:rPr>
          <w:rFonts w:ascii="Times New Roman" w:hAnsi="Times New Roman"/>
        </w:rPr>
        <w:t>was</w:t>
      </w:r>
      <w:proofErr w:type="gramEnd"/>
      <w:r>
        <w:rPr>
          <w:rFonts w:ascii="Times New Roman" w:hAnsi="Times New Roman"/>
        </w:rPr>
        <w:t xml:space="preserve"> premature.</w:t>
      </w:r>
      <w:r>
        <w:rPr>
          <w:rFonts w:ascii="Times New Roman" w:hAnsi="Times New Roman"/>
          <w:sz w:val="16"/>
          <w:szCs w:val="16"/>
          <w:vertAlign w:val="superscript"/>
        </w:rPr>
        <w:t>9</w:t>
      </w:r>
    </w:p>
    <w:p w:rsidR="00F65949" w:rsidRDefault="00F65949">
      <w:pPr>
        <w:widowControl/>
        <w:rPr>
          <w:rFonts w:ascii="Times New Roman" w:hAnsi="Times New Roman"/>
        </w:rPr>
      </w:pPr>
    </w:p>
    <w:p w:rsidR="00F65949" w:rsidRDefault="00F65949">
      <w:pPr>
        <w:widowControl/>
        <w:ind w:left="600"/>
        <w:jc w:val="both"/>
        <w:rPr>
          <w:rFonts w:ascii="Times New Roman" w:hAnsi="Times New Roman"/>
        </w:rPr>
      </w:pPr>
      <w:r>
        <w:rPr>
          <w:rFonts w:ascii="Times New Roman" w:hAnsi="Times New Roman"/>
        </w:rPr>
        <w:t>9   We express no opinion as to whether the evidence discussed above will prove sufficient to withstand a r</w:t>
      </w:r>
      <w:r>
        <w:rPr>
          <w:rFonts w:ascii="Times New Roman" w:hAnsi="Times New Roman"/>
        </w:rPr>
        <w:t>e</w:t>
      </w:r>
      <w:r>
        <w:rPr>
          <w:rFonts w:ascii="Times New Roman" w:hAnsi="Times New Roman"/>
        </w:rPr>
        <w:t>newed motion for summary jud</w:t>
      </w:r>
      <w:r>
        <w:rPr>
          <w:rFonts w:ascii="Times New Roman" w:hAnsi="Times New Roman"/>
        </w:rPr>
        <w:t>g</w:t>
      </w:r>
      <w:r>
        <w:rPr>
          <w:rFonts w:ascii="Times New Roman" w:hAnsi="Times New Roman"/>
        </w:rPr>
        <w:t xml:space="preserve">ment by YouTube on remand. In particular, we note that there is at least some evidence that the search requested by Walker in his February 7, 2007 e-mail was never carried out. </w:t>
      </w:r>
      <w:r>
        <w:rPr>
          <w:rFonts w:ascii="Times New Roman" w:hAnsi="Times New Roman"/>
          <w:i/>
          <w:iCs/>
        </w:rPr>
        <w:t>See</w:t>
      </w:r>
      <w:r>
        <w:rPr>
          <w:rFonts w:ascii="Times New Roman" w:hAnsi="Times New Roman"/>
        </w:rPr>
        <w:t xml:space="preserve"> Joint </w:t>
      </w:r>
      <w:proofErr w:type="spellStart"/>
      <w:proofErr w:type="gramStart"/>
      <w:r>
        <w:rPr>
          <w:rFonts w:ascii="Times New Roman" w:hAnsi="Times New Roman"/>
        </w:rPr>
        <w:t>App'x</w:t>
      </w:r>
      <w:proofErr w:type="spellEnd"/>
      <w:r>
        <w:rPr>
          <w:rFonts w:ascii="Times New Roman" w:hAnsi="Times New Roman"/>
        </w:rPr>
        <w:t xml:space="preserve">  III:256</w:t>
      </w:r>
      <w:proofErr w:type="gramEnd"/>
      <w:r>
        <w:rPr>
          <w:rFonts w:ascii="Times New Roman" w:hAnsi="Times New Roman"/>
        </w:rPr>
        <w:t>. We also note that the class plaintiffs have failed to identify evidence indicating that any infrin</w:t>
      </w:r>
      <w:r>
        <w:rPr>
          <w:rFonts w:ascii="Times New Roman" w:hAnsi="Times New Roman"/>
        </w:rPr>
        <w:t>g</w:t>
      </w:r>
      <w:r>
        <w:rPr>
          <w:rFonts w:ascii="Times New Roman" w:hAnsi="Times New Roman"/>
        </w:rPr>
        <w:t>ing content discovered as a result of Walker's request in fact remained on the YouTube website. The class plai</w:t>
      </w:r>
      <w:r>
        <w:rPr>
          <w:rFonts w:ascii="Times New Roman" w:hAnsi="Times New Roman"/>
        </w:rPr>
        <w:t>n</w:t>
      </w:r>
      <w:r>
        <w:rPr>
          <w:rFonts w:ascii="Times New Roman" w:hAnsi="Times New Roman"/>
        </w:rPr>
        <w:t>tiffs, drawing on the voluminous record in this case, may be able to remedy these deficiencies in their briefing to the District Court on remand.</w:t>
      </w:r>
    </w:p>
    <w:p w:rsidR="00F65949" w:rsidRDefault="00F65949">
      <w:pPr>
        <w:widowControl/>
        <w:spacing w:before="120"/>
        <w:ind w:firstLine="360"/>
        <w:jc w:val="both"/>
        <w:rPr>
          <w:rFonts w:ascii="Times New Roman" w:hAnsi="Times New Roman"/>
        </w:rPr>
      </w:pPr>
      <w:r>
        <w:rPr>
          <w:rFonts w:ascii="Times New Roman" w:hAnsi="Times New Roman"/>
        </w:rPr>
        <w:t>We hasten to note, however, that although the foregoing e-mails were annexed as exhibits to the summary jud</w:t>
      </w:r>
      <w:r>
        <w:rPr>
          <w:rFonts w:ascii="Times New Roman" w:hAnsi="Times New Roman"/>
        </w:rPr>
        <w:t>g</w:t>
      </w:r>
      <w:r>
        <w:rPr>
          <w:rFonts w:ascii="Times New Roman" w:hAnsi="Times New Roman"/>
        </w:rPr>
        <w:t>ment papers, it is unclear whether the clips refe</w:t>
      </w:r>
      <w:r>
        <w:rPr>
          <w:rFonts w:ascii="Times New Roman" w:hAnsi="Times New Roman"/>
        </w:rPr>
        <w:t>r</w:t>
      </w:r>
      <w:r>
        <w:rPr>
          <w:rFonts w:ascii="Times New Roman" w:hAnsi="Times New Roman"/>
        </w:rPr>
        <w:t>enced therein are among the current clips-in-suit. By definition, only the current clips-in-suit are at issue in this litigation. Accordingly, we vacate the order granting summary judgment and instruct the District Court to determine on remand whether any specific infringements of which YouTube had know</w:t>
      </w:r>
      <w:r>
        <w:rPr>
          <w:rFonts w:ascii="Times New Roman" w:hAnsi="Times New Roman"/>
        </w:rPr>
        <w:t>l</w:t>
      </w:r>
      <w:r>
        <w:rPr>
          <w:rFonts w:ascii="Times New Roman" w:hAnsi="Times New Roman"/>
        </w:rPr>
        <w:t>edge or awareness correspond to the clips-in-suit in these actions.</w:t>
      </w:r>
    </w:p>
    <w:p w:rsidR="00F65949" w:rsidRDefault="00F65949">
      <w:pPr>
        <w:widowControl/>
        <w:rPr>
          <w:rFonts w:ascii="Times New Roman" w:hAnsi="Times New Roman"/>
        </w:rPr>
      </w:pPr>
    </w:p>
    <w:p w:rsidR="00F65949" w:rsidRDefault="00F65949">
      <w:pPr>
        <w:widowControl/>
        <w:jc w:val="both"/>
        <w:rPr>
          <w:rFonts w:ascii="Times New Roman" w:hAnsi="Times New Roman"/>
        </w:rPr>
      </w:pPr>
      <w:r>
        <w:rPr>
          <w:rFonts w:ascii="Times New Roman" w:hAnsi="Times New Roman"/>
          <w:b/>
          <w:bCs/>
        </w:rPr>
        <w:t>ii. "Willful Blindness"</w:t>
      </w:r>
      <w:r>
        <w:rPr>
          <w:rFonts w:ascii="Times New Roman" w:hAnsi="Times New Roman"/>
        </w:rPr>
        <w:t xml:space="preserve"> </w:t>
      </w:r>
    </w:p>
    <w:p w:rsidR="00F65949" w:rsidRDefault="00F65949">
      <w:pPr>
        <w:widowControl/>
        <w:spacing w:before="120"/>
        <w:ind w:firstLine="360"/>
        <w:jc w:val="both"/>
        <w:rPr>
          <w:rFonts w:ascii="Times New Roman" w:hAnsi="Times New Roman"/>
        </w:rPr>
      </w:pPr>
      <w:r>
        <w:rPr>
          <w:rFonts w:ascii="Times New Roman" w:hAnsi="Times New Roman"/>
        </w:rPr>
        <w:t>The plaintiffs further argue that the District Court erred in granting summary judgment to the defendants despite evidence that YouTube was "willfully blind" to specific infringing activity. On this issue of first impression, we co</w:t>
      </w:r>
      <w:r>
        <w:rPr>
          <w:rFonts w:ascii="Times New Roman" w:hAnsi="Times New Roman"/>
        </w:rPr>
        <w:t>n</w:t>
      </w:r>
      <w:r>
        <w:rPr>
          <w:rFonts w:ascii="Times New Roman" w:hAnsi="Times New Roman"/>
        </w:rPr>
        <w:t xml:space="preserve">sider the application of the common law willful </w:t>
      </w:r>
      <w:proofErr w:type="gramStart"/>
      <w:r>
        <w:rPr>
          <w:rFonts w:ascii="Times New Roman" w:hAnsi="Times New Roman"/>
        </w:rPr>
        <w:t>blindness  doctrine</w:t>
      </w:r>
      <w:proofErr w:type="gramEnd"/>
      <w:r>
        <w:rPr>
          <w:rFonts w:ascii="Times New Roman" w:hAnsi="Times New Roman"/>
        </w:rPr>
        <w:t xml:space="preserve"> in the DMCA context.</w:t>
      </w:r>
    </w:p>
    <w:p w:rsidR="00F65949" w:rsidRDefault="00F65949">
      <w:pPr>
        <w:widowControl/>
        <w:spacing w:before="120"/>
        <w:ind w:firstLine="360"/>
        <w:jc w:val="both"/>
        <w:rPr>
          <w:rFonts w:ascii="Times New Roman" w:hAnsi="Times New Roman"/>
        </w:rPr>
      </w:pPr>
      <w:r>
        <w:rPr>
          <w:rFonts w:ascii="Times New Roman" w:hAnsi="Times New Roman"/>
        </w:rPr>
        <w:t xml:space="preserve">"The principle that willful blindness is tantamount to knowledge is hardly novel." </w:t>
      </w:r>
      <w:r>
        <w:rPr>
          <w:rFonts w:ascii="Times New Roman" w:hAnsi="Times New Roman"/>
          <w:i/>
          <w:iCs/>
        </w:rPr>
        <w:t>Tiffany (NJ) Inc. v. eBay, Inc., 600 F.3d 93, 110 n.16 (2d Cir. 2010)</w:t>
      </w:r>
      <w:r>
        <w:rPr>
          <w:rFonts w:ascii="Times New Roman" w:hAnsi="Times New Roman"/>
        </w:rPr>
        <w:t xml:space="preserve"> (</w:t>
      </w:r>
      <w:proofErr w:type="gramStart"/>
      <w:r>
        <w:rPr>
          <w:rFonts w:ascii="Times New Roman" w:hAnsi="Times New Roman"/>
        </w:rPr>
        <w:t>collecting  cases</w:t>
      </w:r>
      <w:proofErr w:type="gramEnd"/>
      <w:r>
        <w:rPr>
          <w:rFonts w:ascii="Times New Roman" w:hAnsi="Times New Roman"/>
        </w:rPr>
        <w:t xml:space="preserve">); </w:t>
      </w:r>
      <w:r>
        <w:rPr>
          <w:rFonts w:ascii="Times New Roman" w:hAnsi="Times New Roman"/>
          <w:i/>
          <w:iCs/>
        </w:rPr>
        <w:t xml:space="preserve">see In re </w:t>
      </w:r>
      <w:proofErr w:type="spellStart"/>
      <w:r>
        <w:rPr>
          <w:rFonts w:ascii="Times New Roman" w:hAnsi="Times New Roman"/>
          <w:i/>
          <w:iCs/>
        </w:rPr>
        <w:t>Aimster</w:t>
      </w:r>
      <w:proofErr w:type="spellEnd"/>
      <w:r>
        <w:rPr>
          <w:rFonts w:ascii="Times New Roman" w:hAnsi="Times New Roman"/>
          <w:i/>
          <w:iCs/>
        </w:rPr>
        <w:t xml:space="preserve"> Copyright </w:t>
      </w:r>
      <w:proofErr w:type="spellStart"/>
      <w:r>
        <w:rPr>
          <w:rFonts w:ascii="Times New Roman" w:hAnsi="Times New Roman"/>
          <w:i/>
          <w:iCs/>
        </w:rPr>
        <w:t>Litig</w:t>
      </w:r>
      <w:proofErr w:type="spellEnd"/>
      <w:r>
        <w:rPr>
          <w:rFonts w:ascii="Times New Roman" w:hAnsi="Times New Roman"/>
          <w:i/>
          <w:iCs/>
        </w:rPr>
        <w:t>., 334 F.3d 643, 650 (7th Cir. 2003)</w:t>
      </w:r>
      <w:r>
        <w:rPr>
          <w:rFonts w:ascii="Times New Roman" w:hAnsi="Times New Roman"/>
        </w:rPr>
        <w:t xml:space="preserve"> ("Willful blindness is knowledge, in copyright law . . . as it is in the law generally."). A pe</w:t>
      </w:r>
      <w:r>
        <w:rPr>
          <w:rFonts w:ascii="Times New Roman" w:hAnsi="Times New Roman"/>
        </w:rPr>
        <w:t>r</w:t>
      </w:r>
      <w:r>
        <w:rPr>
          <w:rFonts w:ascii="Times New Roman" w:hAnsi="Times New Roman"/>
        </w:rPr>
        <w:t>son is "willfully blind" or engages in "conscious avoi</w:t>
      </w:r>
      <w:r>
        <w:rPr>
          <w:rFonts w:ascii="Times New Roman" w:hAnsi="Times New Roman"/>
        </w:rPr>
        <w:t>d</w:t>
      </w:r>
      <w:r>
        <w:rPr>
          <w:rFonts w:ascii="Times New Roman" w:hAnsi="Times New Roman"/>
        </w:rPr>
        <w:t xml:space="preserve">ance" amounting to knowledge where the person "'was aware of a high probability of the fact in dispute and consciously avoided confirming that fact.'" </w:t>
      </w:r>
      <w:r>
        <w:rPr>
          <w:rFonts w:ascii="Times New Roman" w:hAnsi="Times New Roman"/>
          <w:i/>
          <w:iCs/>
        </w:rPr>
        <w:t xml:space="preserve">United States v. </w:t>
      </w:r>
      <w:proofErr w:type="spellStart"/>
      <w:r>
        <w:rPr>
          <w:rFonts w:ascii="Times New Roman" w:hAnsi="Times New Roman"/>
          <w:i/>
          <w:iCs/>
        </w:rPr>
        <w:t>Aina</w:t>
      </w:r>
      <w:proofErr w:type="spellEnd"/>
      <w:r>
        <w:rPr>
          <w:rFonts w:ascii="Times New Roman" w:hAnsi="Times New Roman"/>
          <w:i/>
          <w:iCs/>
        </w:rPr>
        <w:t>-Marshall, 336 F.3d 167, 170 (2d Cir. 2003)</w:t>
      </w:r>
      <w:r>
        <w:rPr>
          <w:rFonts w:ascii="Times New Roman" w:hAnsi="Times New Roman"/>
        </w:rPr>
        <w:t xml:space="preserve"> (quoting </w:t>
      </w:r>
      <w:r>
        <w:rPr>
          <w:rFonts w:ascii="Times New Roman" w:hAnsi="Times New Roman"/>
          <w:i/>
          <w:iCs/>
        </w:rPr>
        <w:t>United States v. Rodriguez, 983 F.2d 455, 458 (2d Cir. 1993))</w:t>
      </w:r>
      <w:r>
        <w:rPr>
          <w:rFonts w:ascii="Times New Roman" w:hAnsi="Times New Roman"/>
        </w:rPr>
        <w:t xml:space="preserve">; </w:t>
      </w:r>
      <w:r>
        <w:rPr>
          <w:rFonts w:ascii="Times New Roman" w:hAnsi="Times New Roman"/>
          <w:i/>
          <w:iCs/>
        </w:rPr>
        <w:t>cf. Global-Tech Appliances, Inc. v. SEB S.A.</w:t>
      </w:r>
      <w:proofErr w:type="gramStart"/>
      <w:r>
        <w:rPr>
          <w:rFonts w:ascii="Times New Roman" w:hAnsi="Times New Roman"/>
          <w:i/>
          <w:iCs/>
        </w:rPr>
        <w:t>,     U.S</w:t>
      </w:r>
      <w:proofErr w:type="gramEnd"/>
      <w:r>
        <w:rPr>
          <w:rFonts w:ascii="Times New Roman" w:hAnsi="Times New Roman"/>
          <w:i/>
          <w:iCs/>
        </w:rPr>
        <w:t xml:space="preserve">.    </w:t>
      </w:r>
      <w:proofErr w:type="gramStart"/>
      <w:r>
        <w:rPr>
          <w:rFonts w:ascii="Times New Roman" w:hAnsi="Times New Roman"/>
          <w:i/>
          <w:iCs/>
        </w:rPr>
        <w:t>, 131 S. Ct. 2060, 2070-71, 179 L. Ed. 2d 1167 (2011)</w:t>
      </w:r>
      <w:r>
        <w:rPr>
          <w:rFonts w:ascii="Times New Roman" w:hAnsi="Times New Roman"/>
        </w:rPr>
        <w:t xml:space="preserve"> (applying the willful blin</w:t>
      </w:r>
      <w:r>
        <w:rPr>
          <w:rFonts w:ascii="Times New Roman" w:hAnsi="Times New Roman"/>
        </w:rPr>
        <w:t>d</w:t>
      </w:r>
      <w:r>
        <w:rPr>
          <w:rFonts w:ascii="Times New Roman" w:hAnsi="Times New Roman"/>
        </w:rPr>
        <w:t>ness doctrine in a patent infringement case).</w:t>
      </w:r>
      <w:proofErr w:type="gramEnd"/>
      <w:r>
        <w:rPr>
          <w:rFonts w:ascii="Times New Roman" w:hAnsi="Times New Roman"/>
        </w:rPr>
        <w:t xml:space="preserve"> Writing in the trademark infringement context, we have held that "[a] service pr</w:t>
      </w:r>
      <w:r>
        <w:rPr>
          <w:rFonts w:ascii="Times New Roman" w:hAnsi="Times New Roman"/>
        </w:rPr>
        <w:t>o</w:t>
      </w:r>
      <w:r>
        <w:rPr>
          <w:rFonts w:ascii="Times New Roman" w:hAnsi="Times New Roman"/>
        </w:rPr>
        <w:t>vider is not . . . permitted willful blindness. When it has reason to suspect that users of its ser</w:t>
      </w:r>
      <w:r>
        <w:rPr>
          <w:rFonts w:ascii="Times New Roman" w:hAnsi="Times New Roman"/>
        </w:rPr>
        <w:t>v</w:t>
      </w:r>
      <w:r>
        <w:rPr>
          <w:rFonts w:ascii="Times New Roman" w:hAnsi="Times New Roman"/>
        </w:rPr>
        <w:t>ice are infringing a protected mark, it may not shield itself from learning of the particular infringing transa</w:t>
      </w:r>
      <w:r>
        <w:rPr>
          <w:rFonts w:ascii="Times New Roman" w:hAnsi="Times New Roman"/>
        </w:rPr>
        <w:t>c</w:t>
      </w:r>
      <w:r>
        <w:rPr>
          <w:rFonts w:ascii="Times New Roman" w:hAnsi="Times New Roman"/>
        </w:rPr>
        <w:t xml:space="preserve">tions by looking the other way." </w:t>
      </w:r>
      <w:proofErr w:type="gramStart"/>
      <w:r>
        <w:rPr>
          <w:rFonts w:ascii="Times New Roman" w:hAnsi="Times New Roman"/>
          <w:i/>
          <w:iCs/>
        </w:rPr>
        <w:t>Tiffany, 600 F.3d at 109</w:t>
      </w:r>
      <w:r>
        <w:rPr>
          <w:rFonts w:ascii="Times New Roman" w:hAnsi="Times New Roman"/>
        </w:rPr>
        <w:t>.</w:t>
      </w:r>
      <w:proofErr w:type="gramEnd"/>
    </w:p>
    <w:p w:rsidR="00F65949" w:rsidRDefault="00F65949">
      <w:pPr>
        <w:widowControl/>
        <w:spacing w:before="120"/>
        <w:ind w:firstLine="360"/>
        <w:jc w:val="both"/>
        <w:rPr>
          <w:rFonts w:ascii="Times New Roman" w:hAnsi="Times New Roman"/>
        </w:rPr>
      </w:pPr>
      <w:r>
        <w:rPr>
          <w:rFonts w:ascii="Times New Roman" w:hAnsi="Times New Roman"/>
        </w:rPr>
        <w:t>The DMCA does not mention willful blindness. As a general matter, we interpret a statute to abrogate a co</w:t>
      </w:r>
      <w:r>
        <w:rPr>
          <w:rFonts w:ascii="Times New Roman" w:hAnsi="Times New Roman"/>
        </w:rPr>
        <w:t>m</w:t>
      </w:r>
      <w:r>
        <w:rPr>
          <w:rFonts w:ascii="Times New Roman" w:hAnsi="Times New Roman"/>
        </w:rPr>
        <w:t>mon law principle only if the statute "</w:t>
      </w:r>
      <w:proofErr w:type="gramStart"/>
      <w:r>
        <w:rPr>
          <w:rFonts w:ascii="Times New Roman" w:hAnsi="Times New Roman"/>
        </w:rPr>
        <w:t>speak</w:t>
      </w:r>
      <w:proofErr w:type="gramEnd"/>
      <w:r>
        <w:rPr>
          <w:rFonts w:ascii="Times New Roman" w:hAnsi="Times New Roman"/>
        </w:rPr>
        <w:t xml:space="preserve">[s] directly to the question addressed by the common law." </w:t>
      </w:r>
      <w:proofErr w:type="spellStart"/>
      <w:proofErr w:type="gramStart"/>
      <w:r>
        <w:rPr>
          <w:rFonts w:ascii="Times New Roman" w:hAnsi="Times New Roman"/>
          <w:i/>
          <w:iCs/>
        </w:rPr>
        <w:t>Matar</w:t>
      </w:r>
      <w:proofErr w:type="spellEnd"/>
      <w:r>
        <w:rPr>
          <w:rFonts w:ascii="Times New Roman" w:hAnsi="Times New Roman"/>
          <w:i/>
          <w:iCs/>
        </w:rPr>
        <w:t xml:space="preserve"> v. </w:t>
      </w:r>
      <w:proofErr w:type="spellStart"/>
      <w:r>
        <w:rPr>
          <w:rFonts w:ascii="Times New Roman" w:hAnsi="Times New Roman"/>
          <w:i/>
          <w:iCs/>
        </w:rPr>
        <w:t>Dichter</w:t>
      </w:r>
      <w:proofErr w:type="spellEnd"/>
      <w:r>
        <w:rPr>
          <w:rFonts w:ascii="Times New Roman" w:hAnsi="Times New Roman"/>
          <w:i/>
          <w:iCs/>
        </w:rPr>
        <w:t>, 563 F.3d 9, 14 (2d Cir. 2009)</w:t>
      </w:r>
      <w:r>
        <w:rPr>
          <w:rFonts w:ascii="Times New Roman" w:hAnsi="Times New Roman"/>
        </w:rPr>
        <w:t xml:space="preserve"> (internal quot</w:t>
      </w:r>
      <w:r>
        <w:rPr>
          <w:rFonts w:ascii="Times New Roman" w:hAnsi="Times New Roman"/>
        </w:rPr>
        <w:t>a</w:t>
      </w:r>
      <w:r>
        <w:rPr>
          <w:rFonts w:ascii="Times New Roman" w:hAnsi="Times New Roman"/>
        </w:rPr>
        <w:t>tion marks omitted).</w:t>
      </w:r>
      <w:proofErr w:type="gramEnd"/>
      <w:r>
        <w:rPr>
          <w:rFonts w:ascii="Times New Roman" w:hAnsi="Times New Roman"/>
        </w:rPr>
        <w:t xml:space="preserve"> The relevant question, therefore, is whether the DMCA "speak[s] directly" to the principle of willful blindness. </w:t>
      </w:r>
      <w:r>
        <w:rPr>
          <w:rFonts w:ascii="Times New Roman" w:hAnsi="Times New Roman"/>
          <w:i/>
          <w:iCs/>
        </w:rPr>
        <w:t>Id</w:t>
      </w:r>
      <w:r>
        <w:rPr>
          <w:rFonts w:ascii="Times New Roman" w:hAnsi="Times New Roman"/>
        </w:rPr>
        <w:t xml:space="preserve">. (internal quotation marks omitted). The DMCA provision most relevant to the abrogation inquiry is </w:t>
      </w:r>
      <w:r>
        <w:rPr>
          <w:rFonts w:ascii="Times New Roman" w:hAnsi="Times New Roman"/>
          <w:i/>
          <w:iCs/>
        </w:rPr>
        <w:t>ß 512(m)</w:t>
      </w:r>
      <w:r>
        <w:rPr>
          <w:rFonts w:ascii="Times New Roman" w:hAnsi="Times New Roman"/>
        </w:rPr>
        <w:t>, which provides that safe harbor pr</w:t>
      </w:r>
      <w:r>
        <w:rPr>
          <w:rFonts w:ascii="Times New Roman" w:hAnsi="Times New Roman"/>
        </w:rPr>
        <w:t>o</w:t>
      </w:r>
      <w:r>
        <w:rPr>
          <w:rFonts w:ascii="Times New Roman" w:hAnsi="Times New Roman"/>
        </w:rPr>
        <w:t>tection shall not be conditioned on "a service provider monitoring its service or affirmatively seeking facts ind</w:t>
      </w:r>
      <w:r>
        <w:rPr>
          <w:rFonts w:ascii="Times New Roman" w:hAnsi="Times New Roman"/>
        </w:rPr>
        <w:t>i</w:t>
      </w:r>
      <w:r>
        <w:rPr>
          <w:rFonts w:ascii="Times New Roman" w:hAnsi="Times New Roman"/>
        </w:rPr>
        <w:t>cating infringing activity, except to the extent consistent with a standard technical measure complying with the provisions of subsection (</w:t>
      </w:r>
      <w:proofErr w:type="spellStart"/>
      <w:r>
        <w:rPr>
          <w:rFonts w:ascii="Times New Roman" w:hAnsi="Times New Roman"/>
        </w:rPr>
        <w:t>i</w:t>
      </w:r>
      <w:proofErr w:type="spellEnd"/>
      <w:r>
        <w:rPr>
          <w:rFonts w:ascii="Times New Roman" w:hAnsi="Times New Roman"/>
        </w:rPr>
        <w:t xml:space="preserve">)." </w:t>
      </w:r>
      <w:proofErr w:type="gramStart"/>
      <w:r>
        <w:rPr>
          <w:rFonts w:ascii="Times New Roman" w:hAnsi="Times New Roman"/>
          <w:i/>
          <w:iCs/>
        </w:rPr>
        <w:t>17 U.S.C. ß 512(m)(1)</w:t>
      </w:r>
      <w:r>
        <w:rPr>
          <w:rFonts w:ascii="Times New Roman" w:hAnsi="Times New Roman"/>
        </w:rPr>
        <w:t>.</w:t>
      </w:r>
      <w:proofErr w:type="gramEnd"/>
      <w:r>
        <w:rPr>
          <w:rFonts w:ascii="Times New Roman" w:hAnsi="Times New Roman"/>
        </w:rPr>
        <w:t xml:space="preserve"> </w:t>
      </w:r>
      <w:r>
        <w:rPr>
          <w:rFonts w:ascii="Times New Roman" w:hAnsi="Times New Roman"/>
          <w:i/>
          <w:iCs/>
        </w:rPr>
        <w:t>Section 512(m)</w:t>
      </w:r>
      <w:r>
        <w:rPr>
          <w:rFonts w:ascii="Times New Roman" w:hAnsi="Times New Roman"/>
        </w:rPr>
        <w:t xml:space="preserve"> is explicit: DMCA safe harbor protection cannot be conditioned on affirmative monitoring by a service provider. For that reason, </w:t>
      </w:r>
      <w:r>
        <w:rPr>
          <w:rFonts w:ascii="Times New Roman" w:hAnsi="Times New Roman"/>
          <w:i/>
          <w:iCs/>
        </w:rPr>
        <w:t>ß 512(m)</w:t>
      </w:r>
      <w:r>
        <w:rPr>
          <w:rFonts w:ascii="Times New Roman" w:hAnsi="Times New Roman"/>
        </w:rPr>
        <w:t xml:space="preserve"> is incompatible with a broad common law duty to monitor or othe</w:t>
      </w:r>
      <w:r>
        <w:rPr>
          <w:rFonts w:ascii="Times New Roman" w:hAnsi="Times New Roman"/>
        </w:rPr>
        <w:t>r</w:t>
      </w:r>
      <w:r>
        <w:rPr>
          <w:rFonts w:ascii="Times New Roman" w:hAnsi="Times New Roman"/>
        </w:rPr>
        <w:t>wise seek out infringing activity based on general awareness that infringement may be occurring. That fact does not, ho</w:t>
      </w:r>
      <w:r>
        <w:rPr>
          <w:rFonts w:ascii="Times New Roman" w:hAnsi="Times New Roman"/>
        </w:rPr>
        <w:t>w</w:t>
      </w:r>
      <w:r>
        <w:rPr>
          <w:rFonts w:ascii="Times New Roman" w:hAnsi="Times New Roman"/>
        </w:rPr>
        <w:t>ever, dispose of the abrogation inquiry</w:t>
      </w:r>
      <w:proofErr w:type="gramStart"/>
      <w:r>
        <w:rPr>
          <w:rFonts w:ascii="Times New Roman" w:hAnsi="Times New Roman"/>
        </w:rPr>
        <w:t>;</w:t>
      </w:r>
      <w:proofErr w:type="gramEnd"/>
      <w:r>
        <w:rPr>
          <w:rFonts w:ascii="Times New Roman" w:hAnsi="Times New Roman"/>
        </w:rPr>
        <w:t xml:space="preserve"> as pr</w:t>
      </w:r>
      <w:r>
        <w:rPr>
          <w:rFonts w:ascii="Times New Roman" w:hAnsi="Times New Roman"/>
        </w:rPr>
        <w:t>e</w:t>
      </w:r>
      <w:r>
        <w:rPr>
          <w:rFonts w:ascii="Times New Roman" w:hAnsi="Times New Roman"/>
        </w:rPr>
        <w:t xml:space="preserve">viously noted, willful blindness cannot be defined as an affirmative duty to monitor. </w:t>
      </w:r>
      <w:r>
        <w:rPr>
          <w:rFonts w:ascii="Times New Roman" w:hAnsi="Times New Roman"/>
          <w:i/>
          <w:iCs/>
        </w:rPr>
        <w:t xml:space="preserve">See </w:t>
      </w:r>
      <w:proofErr w:type="spellStart"/>
      <w:r>
        <w:rPr>
          <w:rFonts w:ascii="Times New Roman" w:hAnsi="Times New Roman"/>
          <w:i/>
          <w:iCs/>
        </w:rPr>
        <w:t>Aina</w:t>
      </w:r>
      <w:proofErr w:type="spellEnd"/>
      <w:r>
        <w:rPr>
          <w:rFonts w:ascii="Times New Roman" w:hAnsi="Times New Roman"/>
          <w:i/>
          <w:iCs/>
        </w:rPr>
        <w:t>-Marshall, 336 F.3d at 170</w:t>
      </w:r>
      <w:r>
        <w:rPr>
          <w:rFonts w:ascii="Times New Roman" w:hAnsi="Times New Roman"/>
        </w:rPr>
        <w:t xml:space="preserve"> (holding that a person is "willfully blind" where he "was aware of a high probability of the fact in dispute and consciously avoided confirming that fact"). Because the statute does not "speak</w:t>
      </w:r>
      <w:proofErr w:type="gramStart"/>
      <w:r>
        <w:rPr>
          <w:rFonts w:ascii="Times New Roman" w:hAnsi="Times New Roman"/>
        </w:rPr>
        <w:t>[ ]</w:t>
      </w:r>
      <w:proofErr w:type="gramEnd"/>
      <w:r>
        <w:rPr>
          <w:rFonts w:ascii="Times New Roman" w:hAnsi="Times New Roman"/>
        </w:rPr>
        <w:t xml:space="preserve"> directly" to the willful blindness doctrine, </w:t>
      </w:r>
      <w:r>
        <w:rPr>
          <w:rFonts w:ascii="Times New Roman" w:hAnsi="Times New Roman"/>
          <w:i/>
          <w:iCs/>
        </w:rPr>
        <w:t>ß 512(m)</w:t>
      </w:r>
      <w:r>
        <w:rPr>
          <w:rFonts w:ascii="Times New Roman" w:hAnsi="Times New Roman"/>
        </w:rPr>
        <w:t xml:space="preserve"> limits--but does not abrogate--the doctrine. Accordingly, we hold that the willful blindness doctrine may be applied, in appropriate circumstances, to demonstrate knowledge or awareness of specific instances of infringement under the DMCA.</w:t>
      </w:r>
    </w:p>
    <w:p w:rsidR="00F65949" w:rsidRDefault="00F65949">
      <w:pPr>
        <w:widowControl/>
        <w:spacing w:before="120"/>
        <w:ind w:firstLine="360"/>
        <w:jc w:val="both"/>
        <w:rPr>
          <w:rFonts w:ascii="Times New Roman" w:hAnsi="Times New Roman"/>
        </w:rPr>
      </w:pPr>
      <w:r>
        <w:rPr>
          <w:rFonts w:ascii="Times New Roman" w:hAnsi="Times New Roman"/>
        </w:rPr>
        <w:t xml:space="preserve">The District Court cited </w:t>
      </w:r>
      <w:r>
        <w:rPr>
          <w:rFonts w:ascii="Times New Roman" w:hAnsi="Times New Roman"/>
          <w:i/>
          <w:iCs/>
        </w:rPr>
        <w:t>ß 512(m)</w:t>
      </w:r>
      <w:r>
        <w:rPr>
          <w:rFonts w:ascii="Times New Roman" w:hAnsi="Times New Roman"/>
        </w:rPr>
        <w:t xml:space="preserve"> for the proposition that safe harbor protection does not require affirmative mon</w:t>
      </w:r>
      <w:r>
        <w:rPr>
          <w:rFonts w:ascii="Times New Roman" w:hAnsi="Times New Roman"/>
        </w:rPr>
        <w:t>i</w:t>
      </w:r>
      <w:r>
        <w:rPr>
          <w:rFonts w:ascii="Times New Roman" w:hAnsi="Times New Roman"/>
        </w:rPr>
        <w:t xml:space="preserve">toring, </w:t>
      </w:r>
      <w:r>
        <w:rPr>
          <w:rFonts w:ascii="Times New Roman" w:hAnsi="Times New Roman"/>
          <w:i/>
          <w:iCs/>
        </w:rPr>
        <w:t>Viacom, 718 F. Supp. 2d at 524</w:t>
      </w:r>
      <w:r>
        <w:rPr>
          <w:rFonts w:ascii="Times New Roman" w:hAnsi="Times New Roman"/>
        </w:rPr>
        <w:t>, but did not expressly address the principle of willful blindness or its relatio</w:t>
      </w:r>
      <w:r>
        <w:rPr>
          <w:rFonts w:ascii="Times New Roman" w:hAnsi="Times New Roman"/>
        </w:rPr>
        <w:t>n</w:t>
      </w:r>
      <w:r>
        <w:rPr>
          <w:rFonts w:ascii="Times New Roman" w:hAnsi="Times New Roman"/>
        </w:rPr>
        <w:t>ship to the DMCA safe harbors. As a result, whether the defendants made a "deliberate effort to avoid guilty know</w:t>
      </w:r>
      <w:r>
        <w:rPr>
          <w:rFonts w:ascii="Times New Roman" w:hAnsi="Times New Roman"/>
        </w:rPr>
        <w:t>l</w:t>
      </w:r>
      <w:r>
        <w:rPr>
          <w:rFonts w:ascii="Times New Roman" w:hAnsi="Times New Roman"/>
        </w:rPr>
        <w:t xml:space="preserve">edge," </w:t>
      </w:r>
      <w:r>
        <w:rPr>
          <w:rFonts w:ascii="Times New Roman" w:hAnsi="Times New Roman"/>
          <w:i/>
          <w:iCs/>
        </w:rPr>
        <w:t xml:space="preserve">In re </w:t>
      </w:r>
      <w:proofErr w:type="spellStart"/>
      <w:r>
        <w:rPr>
          <w:rFonts w:ascii="Times New Roman" w:hAnsi="Times New Roman"/>
          <w:i/>
          <w:iCs/>
        </w:rPr>
        <w:t>Aimster</w:t>
      </w:r>
      <w:proofErr w:type="spellEnd"/>
      <w:r>
        <w:rPr>
          <w:rFonts w:ascii="Times New Roman" w:hAnsi="Times New Roman"/>
          <w:i/>
          <w:iCs/>
        </w:rPr>
        <w:t xml:space="preserve">, 334 F.3d at </w:t>
      </w:r>
      <w:proofErr w:type="gramStart"/>
      <w:r>
        <w:rPr>
          <w:rFonts w:ascii="Times New Roman" w:hAnsi="Times New Roman"/>
          <w:i/>
          <w:iCs/>
        </w:rPr>
        <w:t>650</w:t>
      </w:r>
      <w:r>
        <w:rPr>
          <w:rFonts w:ascii="Times New Roman" w:hAnsi="Times New Roman"/>
        </w:rPr>
        <w:t>,</w:t>
      </w:r>
      <w:proofErr w:type="gramEnd"/>
      <w:r>
        <w:rPr>
          <w:rFonts w:ascii="Times New Roman" w:hAnsi="Times New Roman"/>
        </w:rPr>
        <w:t xml:space="preserve"> r</w:t>
      </w:r>
      <w:r>
        <w:rPr>
          <w:rFonts w:ascii="Times New Roman" w:hAnsi="Times New Roman"/>
        </w:rPr>
        <w:t>e</w:t>
      </w:r>
      <w:r>
        <w:rPr>
          <w:rFonts w:ascii="Times New Roman" w:hAnsi="Times New Roman"/>
        </w:rPr>
        <w:t>mains a fact question for the District Court to consider in the first instance on remand.</w:t>
      </w:r>
      <w:r>
        <w:rPr>
          <w:rFonts w:ascii="Times New Roman" w:hAnsi="Times New Roman"/>
          <w:sz w:val="16"/>
          <w:szCs w:val="16"/>
          <w:vertAlign w:val="superscript"/>
        </w:rPr>
        <w:t>10</w:t>
      </w:r>
    </w:p>
    <w:p w:rsidR="00F65949" w:rsidRDefault="00F65949">
      <w:pPr>
        <w:widowControl/>
        <w:rPr>
          <w:rFonts w:ascii="Times New Roman" w:hAnsi="Times New Roman"/>
        </w:rPr>
      </w:pPr>
    </w:p>
    <w:p w:rsidR="00F65949" w:rsidRDefault="00F65949">
      <w:pPr>
        <w:widowControl/>
        <w:ind w:left="600"/>
        <w:jc w:val="both"/>
        <w:rPr>
          <w:rFonts w:ascii="Times New Roman" w:hAnsi="Times New Roman"/>
        </w:rPr>
      </w:pPr>
      <w:r>
        <w:rPr>
          <w:rFonts w:ascii="Times New Roman" w:hAnsi="Times New Roman"/>
        </w:rPr>
        <w:t xml:space="preserve">10   Our recent decision in </w:t>
      </w:r>
      <w:r>
        <w:rPr>
          <w:rFonts w:ascii="Times New Roman" w:hAnsi="Times New Roman"/>
          <w:i/>
          <w:iCs/>
        </w:rPr>
        <w:t>Tiffany (NJ) Inc. v. eBay Inc., 600 F.3d 93 (2d Cir. 2010)</w:t>
      </w:r>
      <w:r>
        <w:rPr>
          <w:rFonts w:ascii="Times New Roman" w:hAnsi="Times New Roman"/>
        </w:rPr>
        <w:t>, lends su</w:t>
      </w:r>
      <w:r>
        <w:rPr>
          <w:rFonts w:ascii="Times New Roman" w:hAnsi="Times New Roman"/>
        </w:rPr>
        <w:t>p</w:t>
      </w:r>
      <w:r>
        <w:rPr>
          <w:rFonts w:ascii="Times New Roman" w:hAnsi="Times New Roman"/>
        </w:rPr>
        <w:t xml:space="preserve">port to this result. In </w:t>
      </w:r>
      <w:r>
        <w:rPr>
          <w:rFonts w:ascii="Times New Roman" w:hAnsi="Times New Roman"/>
          <w:i/>
          <w:iCs/>
        </w:rPr>
        <w:t>Tiffany</w:t>
      </w:r>
      <w:r>
        <w:rPr>
          <w:rFonts w:ascii="Times New Roman" w:hAnsi="Times New Roman"/>
        </w:rPr>
        <w:t>, we r</w:t>
      </w:r>
      <w:r>
        <w:rPr>
          <w:rFonts w:ascii="Times New Roman" w:hAnsi="Times New Roman"/>
        </w:rPr>
        <w:t>e</w:t>
      </w:r>
      <w:r>
        <w:rPr>
          <w:rFonts w:ascii="Times New Roman" w:hAnsi="Times New Roman"/>
        </w:rPr>
        <w:t>jected a willful blindness challenge, holding that although eBay "knew as a general matter that counterfeit Tiffany products were listed and sold through its website," such knowledge "is insuff</w:t>
      </w:r>
      <w:r>
        <w:rPr>
          <w:rFonts w:ascii="Times New Roman" w:hAnsi="Times New Roman"/>
        </w:rPr>
        <w:t>i</w:t>
      </w:r>
      <w:r>
        <w:rPr>
          <w:rFonts w:ascii="Times New Roman" w:hAnsi="Times New Roman"/>
        </w:rPr>
        <w:t xml:space="preserve">cient to trigger liability." </w:t>
      </w:r>
      <w:proofErr w:type="gramStart"/>
      <w:r>
        <w:rPr>
          <w:rFonts w:ascii="Times New Roman" w:hAnsi="Times New Roman"/>
          <w:i/>
          <w:iCs/>
        </w:rPr>
        <w:t>Id. at 110</w:t>
      </w:r>
      <w:r>
        <w:rPr>
          <w:rFonts w:ascii="Times New Roman" w:hAnsi="Times New Roman"/>
        </w:rPr>
        <w:t>.</w:t>
      </w:r>
      <w:proofErr w:type="gramEnd"/>
      <w:r>
        <w:rPr>
          <w:rFonts w:ascii="Times New Roman" w:hAnsi="Times New Roman"/>
        </w:rPr>
        <w:t xml:space="preserve"> In so hol</w:t>
      </w:r>
      <w:r>
        <w:rPr>
          <w:rFonts w:ascii="Times New Roman" w:hAnsi="Times New Roman"/>
        </w:rPr>
        <w:t>d</w:t>
      </w:r>
      <w:r>
        <w:rPr>
          <w:rFonts w:ascii="Times New Roman" w:hAnsi="Times New Roman"/>
        </w:rPr>
        <w:t>ing, however, we rested on the extensive findings of the district court with respect to willful blin</w:t>
      </w:r>
      <w:r>
        <w:rPr>
          <w:rFonts w:ascii="Times New Roman" w:hAnsi="Times New Roman"/>
        </w:rPr>
        <w:t>d</w:t>
      </w:r>
      <w:r>
        <w:rPr>
          <w:rFonts w:ascii="Times New Roman" w:hAnsi="Times New Roman"/>
        </w:rPr>
        <w:t xml:space="preserve">ness. </w:t>
      </w:r>
      <w:r>
        <w:rPr>
          <w:rFonts w:ascii="Times New Roman" w:hAnsi="Times New Roman"/>
          <w:i/>
          <w:iCs/>
        </w:rPr>
        <w:t>Id</w:t>
      </w:r>
      <w:r>
        <w:rPr>
          <w:rFonts w:ascii="Times New Roman" w:hAnsi="Times New Roman"/>
        </w:rPr>
        <w:t xml:space="preserve">. (citing </w:t>
      </w:r>
      <w:r>
        <w:rPr>
          <w:rFonts w:ascii="Times New Roman" w:hAnsi="Times New Roman"/>
          <w:i/>
          <w:iCs/>
        </w:rPr>
        <w:t>Tiffany (NJ) Inc. v. eBay, Inc., 576 F. Supp. 2d 463, 513 (S.D.N.Y. 2008)</w:t>
      </w:r>
      <w:r>
        <w:rPr>
          <w:rFonts w:ascii="Times New Roman" w:hAnsi="Times New Roman"/>
        </w:rPr>
        <w:t xml:space="preserve">). Thus, the </w:t>
      </w:r>
      <w:r>
        <w:rPr>
          <w:rFonts w:ascii="Times New Roman" w:hAnsi="Times New Roman"/>
          <w:i/>
          <w:iCs/>
        </w:rPr>
        <w:t>Tiffany</w:t>
      </w:r>
      <w:r>
        <w:rPr>
          <w:rFonts w:ascii="Times New Roman" w:hAnsi="Times New Roman"/>
        </w:rPr>
        <w:t xml:space="preserve"> holding counsels in favor of explicit fact-finding on the issue of willful blindness.</w:t>
      </w:r>
    </w:p>
    <w:p w:rsidR="00F65949" w:rsidRDefault="00F65949">
      <w:pPr>
        <w:widowControl/>
        <w:rPr>
          <w:rFonts w:ascii="Times New Roman" w:hAnsi="Times New Roman"/>
        </w:rPr>
      </w:pPr>
    </w:p>
    <w:p w:rsidR="00F65949" w:rsidRDefault="00F65949">
      <w:pPr>
        <w:widowControl/>
        <w:jc w:val="both"/>
        <w:rPr>
          <w:rFonts w:ascii="Times New Roman" w:hAnsi="Times New Roman"/>
        </w:rPr>
      </w:pPr>
      <w:r>
        <w:rPr>
          <w:rFonts w:ascii="Times New Roman" w:hAnsi="Times New Roman"/>
        </w:rPr>
        <w:t xml:space="preserve"> </w:t>
      </w:r>
      <w:r>
        <w:rPr>
          <w:rFonts w:ascii="Times New Roman" w:hAnsi="Times New Roman"/>
          <w:b/>
          <w:bCs/>
        </w:rPr>
        <w:t>[*36]</w:t>
      </w:r>
      <w:r>
        <w:rPr>
          <w:rFonts w:ascii="Times New Roman" w:hAnsi="Times New Roman"/>
        </w:rPr>
        <w:t xml:space="preserve">  </w:t>
      </w:r>
      <w:r>
        <w:rPr>
          <w:rFonts w:ascii="Times New Roman" w:hAnsi="Times New Roman"/>
          <w:b/>
          <w:bCs/>
        </w:rPr>
        <w:t xml:space="preserve">B. Control and Benefit: </w:t>
      </w:r>
      <w:r>
        <w:rPr>
          <w:rFonts w:ascii="Times New Roman" w:hAnsi="Times New Roman"/>
          <w:b/>
          <w:bCs/>
          <w:i/>
          <w:iCs/>
        </w:rPr>
        <w:t>ß 512(c)(1)(B)</w:t>
      </w:r>
      <w:r>
        <w:rPr>
          <w:rFonts w:ascii="Times New Roman" w:hAnsi="Times New Roman"/>
        </w:rPr>
        <w:t xml:space="preserve"> </w:t>
      </w:r>
    </w:p>
    <w:p w:rsidR="00F65949" w:rsidRDefault="00F65949">
      <w:pPr>
        <w:widowControl/>
        <w:spacing w:before="120"/>
        <w:ind w:firstLine="360"/>
        <w:jc w:val="both"/>
        <w:rPr>
          <w:rFonts w:ascii="Times New Roman" w:hAnsi="Times New Roman"/>
        </w:rPr>
      </w:pPr>
      <w:r>
        <w:rPr>
          <w:rFonts w:ascii="Times New Roman" w:hAnsi="Times New Roman"/>
        </w:rPr>
        <w:t xml:space="preserve">Apart from the foregoing knowledge provisions, the </w:t>
      </w:r>
      <w:r>
        <w:rPr>
          <w:rFonts w:ascii="Times New Roman" w:hAnsi="Times New Roman"/>
          <w:i/>
          <w:iCs/>
        </w:rPr>
        <w:t>ß 512(c)</w:t>
      </w:r>
      <w:r>
        <w:rPr>
          <w:rFonts w:ascii="Times New Roman" w:hAnsi="Times New Roman"/>
        </w:rPr>
        <w:t xml:space="preserve"> safe harbor provides that an eligible service provider must "not receive a financial benefit directly attributable to the infringing activity, in a case in which the service pr</w:t>
      </w:r>
      <w:r>
        <w:rPr>
          <w:rFonts w:ascii="Times New Roman" w:hAnsi="Times New Roman"/>
        </w:rPr>
        <w:t>o</w:t>
      </w:r>
      <w:r>
        <w:rPr>
          <w:rFonts w:ascii="Times New Roman" w:hAnsi="Times New Roman"/>
        </w:rPr>
        <w:t xml:space="preserve">vider has the right and ability to control such activity." </w:t>
      </w:r>
      <w:proofErr w:type="gramStart"/>
      <w:r>
        <w:rPr>
          <w:rFonts w:ascii="Times New Roman" w:hAnsi="Times New Roman"/>
          <w:i/>
          <w:iCs/>
        </w:rPr>
        <w:t>17 U.S.C. ß 512(c)(1)(B)</w:t>
      </w:r>
      <w:r>
        <w:rPr>
          <w:rFonts w:ascii="Times New Roman" w:hAnsi="Times New Roman"/>
        </w:rPr>
        <w:t>.</w:t>
      </w:r>
      <w:proofErr w:type="gramEnd"/>
      <w:r>
        <w:rPr>
          <w:rFonts w:ascii="Times New Roman" w:hAnsi="Times New Roman"/>
        </w:rPr>
        <w:t xml:space="preserve"> The District Court addressed this issue in a single paragraph, quoting from </w:t>
      </w:r>
      <w:r>
        <w:rPr>
          <w:rFonts w:ascii="Times New Roman" w:hAnsi="Times New Roman"/>
          <w:i/>
          <w:iCs/>
        </w:rPr>
        <w:t>ß 512(c)(1)(B)</w:t>
      </w:r>
      <w:r>
        <w:rPr>
          <w:rFonts w:ascii="Times New Roman" w:hAnsi="Times New Roman"/>
        </w:rPr>
        <w:t>, the so-called "control and benefit" provision, and concluding that "[</w:t>
      </w:r>
      <w:proofErr w:type="gramStart"/>
      <w:r>
        <w:rPr>
          <w:rFonts w:ascii="Times New Roman" w:hAnsi="Times New Roman"/>
        </w:rPr>
        <w:t>t]he</w:t>
      </w:r>
      <w:proofErr w:type="gramEnd"/>
      <w:r>
        <w:rPr>
          <w:rFonts w:ascii="Times New Roman" w:hAnsi="Times New Roman"/>
        </w:rPr>
        <w:t xml:space="preserve"> 'right and ability to control' the activity requires knowledge of it, which must be  item-specific." </w:t>
      </w:r>
      <w:proofErr w:type="gramStart"/>
      <w:r>
        <w:rPr>
          <w:rFonts w:ascii="Times New Roman" w:hAnsi="Times New Roman"/>
          <w:i/>
          <w:iCs/>
        </w:rPr>
        <w:t>Viacom, 718 F. Supp. 2d at 527</w:t>
      </w:r>
      <w:r>
        <w:rPr>
          <w:rFonts w:ascii="Times New Roman" w:hAnsi="Times New Roman"/>
        </w:rPr>
        <w:t>.</w:t>
      </w:r>
      <w:proofErr w:type="gramEnd"/>
      <w:r>
        <w:rPr>
          <w:rFonts w:ascii="Times New Roman" w:hAnsi="Times New Roman"/>
        </w:rPr>
        <w:t xml:space="preserve"> For the reasons that follow, we hold that the District Court erred by importing a specific knowledge requirement into the control and benefit provision, and we therefore remand for further fact-finding on the issue of co</w:t>
      </w:r>
      <w:r>
        <w:rPr>
          <w:rFonts w:ascii="Times New Roman" w:hAnsi="Times New Roman"/>
        </w:rPr>
        <w:t>n</w:t>
      </w:r>
      <w:r>
        <w:rPr>
          <w:rFonts w:ascii="Times New Roman" w:hAnsi="Times New Roman"/>
        </w:rPr>
        <w:t>trol.</w:t>
      </w:r>
    </w:p>
    <w:p w:rsidR="00F65949" w:rsidRDefault="00F65949">
      <w:pPr>
        <w:widowControl/>
        <w:rPr>
          <w:rFonts w:ascii="Times New Roman" w:hAnsi="Times New Roman"/>
        </w:rPr>
      </w:pPr>
    </w:p>
    <w:p w:rsidR="00F65949" w:rsidRDefault="00F65949">
      <w:pPr>
        <w:widowControl/>
        <w:jc w:val="both"/>
        <w:rPr>
          <w:rFonts w:ascii="Times New Roman" w:hAnsi="Times New Roman"/>
        </w:rPr>
      </w:pPr>
      <w:r>
        <w:rPr>
          <w:rFonts w:ascii="Times New Roman" w:hAnsi="Times New Roman"/>
          <w:b/>
          <w:bCs/>
        </w:rPr>
        <w:t>1. "Right and Ability to Control" Infringing Activity</w:t>
      </w:r>
      <w:r>
        <w:rPr>
          <w:rFonts w:ascii="Times New Roman" w:hAnsi="Times New Roman"/>
        </w:rPr>
        <w:t xml:space="preserve"> </w:t>
      </w:r>
    </w:p>
    <w:p w:rsidR="00F65949" w:rsidRDefault="00F65949">
      <w:pPr>
        <w:widowControl/>
        <w:spacing w:before="120"/>
        <w:ind w:firstLine="360"/>
        <w:jc w:val="both"/>
        <w:rPr>
          <w:rFonts w:ascii="Times New Roman" w:hAnsi="Times New Roman"/>
        </w:rPr>
      </w:pPr>
      <w:r>
        <w:rPr>
          <w:rFonts w:ascii="Times New Roman" w:hAnsi="Times New Roman"/>
        </w:rPr>
        <w:t>On appeal, the parties advocate two competing co</w:t>
      </w:r>
      <w:r>
        <w:rPr>
          <w:rFonts w:ascii="Times New Roman" w:hAnsi="Times New Roman"/>
        </w:rPr>
        <w:t>n</w:t>
      </w:r>
      <w:r>
        <w:rPr>
          <w:rFonts w:ascii="Times New Roman" w:hAnsi="Times New Roman"/>
        </w:rPr>
        <w:t xml:space="preserve">structions of the "right and ability to control" infringing activity. </w:t>
      </w:r>
      <w:proofErr w:type="gramStart"/>
      <w:r>
        <w:rPr>
          <w:rFonts w:ascii="Times New Roman" w:hAnsi="Times New Roman"/>
          <w:i/>
          <w:iCs/>
        </w:rPr>
        <w:t>17 U.S.C. ß 512(c)(1)(B)</w:t>
      </w:r>
      <w:r>
        <w:rPr>
          <w:rFonts w:ascii="Times New Roman" w:hAnsi="Times New Roman"/>
        </w:rPr>
        <w:t>.</w:t>
      </w:r>
      <w:proofErr w:type="gramEnd"/>
      <w:r>
        <w:rPr>
          <w:rFonts w:ascii="Times New Roman" w:hAnsi="Times New Roman"/>
        </w:rPr>
        <w:t xml:space="preserve"> Because each is f</w:t>
      </w:r>
      <w:r>
        <w:rPr>
          <w:rFonts w:ascii="Times New Roman" w:hAnsi="Times New Roman"/>
        </w:rPr>
        <w:t>a</w:t>
      </w:r>
      <w:r>
        <w:rPr>
          <w:rFonts w:ascii="Times New Roman" w:hAnsi="Times New Roman"/>
        </w:rPr>
        <w:t>tally flawed, we reject both proposed constructions in favor of a fact-based inquiry to be conducted in the first instance by the District Court.</w:t>
      </w:r>
    </w:p>
    <w:p w:rsidR="00F65949" w:rsidRDefault="00F65949">
      <w:pPr>
        <w:widowControl/>
        <w:spacing w:before="120"/>
        <w:ind w:firstLine="360"/>
        <w:jc w:val="both"/>
        <w:rPr>
          <w:rFonts w:ascii="Times New Roman" w:hAnsi="Times New Roman"/>
        </w:rPr>
      </w:pPr>
      <w:r>
        <w:rPr>
          <w:rFonts w:ascii="Times New Roman" w:hAnsi="Times New Roman"/>
        </w:rPr>
        <w:t>The first construction, pressed by the defendants, is the one adopted by the District Court, which held that "the pr</w:t>
      </w:r>
      <w:r>
        <w:rPr>
          <w:rFonts w:ascii="Times New Roman" w:hAnsi="Times New Roman"/>
        </w:rPr>
        <w:t>o</w:t>
      </w:r>
      <w:r>
        <w:rPr>
          <w:rFonts w:ascii="Times New Roman" w:hAnsi="Times New Roman"/>
        </w:rPr>
        <w:t xml:space="preserve">vider must know of the particular case before he can control it." </w:t>
      </w:r>
      <w:proofErr w:type="gramStart"/>
      <w:r>
        <w:rPr>
          <w:rFonts w:ascii="Times New Roman" w:hAnsi="Times New Roman"/>
          <w:i/>
          <w:iCs/>
        </w:rPr>
        <w:t>Viacom, 718 F. Supp. 2d at 527</w:t>
      </w:r>
      <w:r>
        <w:rPr>
          <w:rFonts w:ascii="Times New Roman" w:hAnsi="Times New Roman"/>
        </w:rPr>
        <w:t>.</w:t>
      </w:r>
      <w:proofErr w:type="gramEnd"/>
      <w:r>
        <w:rPr>
          <w:rFonts w:ascii="Times New Roman" w:hAnsi="Times New Roman"/>
        </w:rPr>
        <w:t xml:space="preserve"> The Ninth Circuit r</w:t>
      </w:r>
      <w:r>
        <w:rPr>
          <w:rFonts w:ascii="Times New Roman" w:hAnsi="Times New Roman"/>
        </w:rPr>
        <w:t>e</w:t>
      </w:r>
      <w:r>
        <w:rPr>
          <w:rFonts w:ascii="Times New Roman" w:hAnsi="Times New Roman"/>
        </w:rPr>
        <w:t>cently agreed, holding that "until [the service provider] becomes aware of specific unauthorized material, it cannot exe</w:t>
      </w:r>
      <w:r>
        <w:rPr>
          <w:rFonts w:ascii="Times New Roman" w:hAnsi="Times New Roman"/>
        </w:rPr>
        <w:t>r</w:t>
      </w:r>
      <w:r>
        <w:rPr>
          <w:rFonts w:ascii="Times New Roman" w:hAnsi="Times New Roman"/>
        </w:rPr>
        <w:t xml:space="preserve">cise its 'power or authority' over the specific infringing item. In practical terms, it does not have the kind of ability to control infringing activity the statute contemplates." </w:t>
      </w:r>
      <w:r>
        <w:rPr>
          <w:rFonts w:ascii="Times New Roman" w:hAnsi="Times New Roman"/>
          <w:i/>
          <w:iCs/>
        </w:rPr>
        <w:t>UMG Recordings, Inc. v. Shelter Capital Partners LLC, 667 F.3d 1022, 1041 (9th Cir. 2011)</w:t>
      </w:r>
      <w:r>
        <w:rPr>
          <w:rFonts w:ascii="Times New Roman" w:hAnsi="Times New Roman"/>
        </w:rPr>
        <w:t>.  The trouble with this constru</w:t>
      </w:r>
      <w:r>
        <w:rPr>
          <w:rFonts w:ascii="Times New Roman" w:hAnsi="Times New Roman"/>
        </w:rPr>
        <w:t>c</w:t>
      </w:r>
      <w:r>
        <w:rPr>
          <w:rFonts w:ascii="Times New Roman" w:hAnsi="Times New Roman"/>
        </w:rPr>
        <w:t xml:space="preserve">tion is that importing a specific knowledge requirement into </w:t>
      </w:r>
      <w:r>
        <w:rPr>
          <w:rFonts w:ascii="Times New Roman" w:hAnsi="Times New Roman"/>
          <w:i/>
          <w:iCs/>
        </w:rPr>
        <w:t>ß 512(c)(1)(B)</w:t>
      </w:r>
      <w:r>
        <w:rPr>
          <w:rFonts w:ascii="Times New Roman" w:hAnsi="Times New Roman"/>
        </w:rPr>
        <w:t xml:space="preserve"> renders the control provision duplic</w:t>
      </w:r>
      <w:r>
        <w:rPr>
          <w:rFonts w:ascii="Times New Roman" w:hAnsi="Times New Roman"/>
        </w:rPr>
        <w:t>a</w:t>
      </w:r>
      <w:r>
        <w:rPr>
          <w:rFonts w:ascii="Times New Roman" w:hAnsi="Times New Roman"/>
        </w:rPr>
        <w:t xml:space="preserve">tive of </w:t>
      </w:r>
      <w:r>
        <w:rPr>
          <w:rFonts w:ascii="Times New Roman" w:hAnsi="Times New Roman"/>
          <w:i/>
          <w:iCs/>
        </w:rPr>
        <w:t>ß 512(c)(1)(A)</w:t>
      </w:r>
      <w:r>
        <w:rPr>
          <w:rFonts w:ascii="Times New Roman" w:hAnsi="Times New Roman"/>
        </w:rPr>
        <w:t>. Any service provider that has item-specific knowledge of infringing activity and thereby obtains financial benefit would already be e</w:t>
      </w:r>
      <w:r>
        <w:rPr>
          <w:rFonts w:ascii="Times New Roman" w:hAnsi="Times New Roman"/>
        </w:rPr>
        <w:t>x</w:t>
      </w:r>
      <w:r>
        <w:rPr>
          <w:rFonts w:ascii="Times New Roman" w:hAnsi="Times New Roman"/>
        </w:rPr>
        <w:t xml:space="preserve">cluded from the safe harbor under </w:t>
      </w:r>
      <w:r>
        <w:rPr>
          <w:rFonts w:ascii="Times New Roman" w:hAnsi="Times New Roman"/>
          <w:i/>
          <w:iCs/>
        </w:rPr>
        <w:t>ß 512(c)(1)(A)</w:t>
      </w:r>
      <w:r>
        <w:rPr>
          <w:rFonts w:ascii="Times New Roman" w:hAnsi="Times New Roman"/>
        </w:rPr>
        <w:t xml:space="preserve"> for having specific knowledge of infringing material and failing to effect expeditious removal. No additional service provider would be excluded by </w:t>
      </w:r>
      <w:r>
        <w:rPr>
          <w:rFonts w:ascii="Times New Roman" w:hAnsi="Times New Roman"/>
          <w:i/>
          <w:iCs/>
        </w:rPr>
        <w:t>ß 512(c)(1)(B)</w:t>
      </w:r>
      <w:r>
        <w:rPr>
          <w:rFonts w:ascii="Times New Roman" w:hAnsi="Times New Roman"/>
        </w:rPr>
        <w:t xml:space="preserve"> that was not already excluded by </w:t>
      </w:r>
      <w:r>
        <w:rPr>
          <w:rFonts w:ascii="Times New Roman" w:hAnsi="Times New Roman"/>
          <w:i/>
          <w:iCs/>
        </w:rPr>
        <w:t>ß 512(c)(1)(A)</w:t>
      </w:r>
      <w:r>
        <w:rPr>
          <w:rFonts w:ascii="Times New Roman" w:hAnsi="Times New Roman"/>
        </w:rPr>
        <w:t>. B</w:t>
      </w:r>
      <w:r>
        <w:rPr>
          <w:rFonts w:ascii="Times New Roman" w:hAnsi="Times New Roman"/>
        </w:rPr>
        <w:t>e</w:t>
      </w:r>
      <w:r>
        <w:rPr>
          <w:rFonts w:ascii="Times New Roman" w:hAnsi="Times New Roman"/>
        </w:rPr>
        <w:t>cause statutory interpretations that render language superfluous are disf</w:t>
      </w:r>
      <w:r>
        <w:rPr>
          <w:rFonts w:ascii="Times New Roman" w:hAnsi="Times New Roman"/>
        </w:rPr>
        <w:t>a</w:t>
      </w:r>
      <w:r>
        <w:rPr>
          <w:rFonts w:ascii="Times New Roman" w:hAnsi="Times New Roman"/>
        </w:rPr>
        <w:t xml:space="preserve">vored, </w:t>
      </w:r>
      <w:r>
        <w:rPr>
          <w:rFonts w:ascii="Times New Roman" w:hAnsi="Times New Roman"/>
          <w:i/>
          <w:iCs/>
        </w:rPr>
        <w:t>Conn. ex rel. Blumenthal, 228 F.3d at 88</w:t>
      </w:r>
      <w:r>
        <w:rPr>
          <w:rFonts w:ascii="Times New Roman" w:hAnsi="Times New Roman"/>
        </w:rPr>
        <w:t>, we reject the District Court's interpretation of the control pr</w:t>
      </w:r>
      <w:r>
        <w:rPr>
          <w:rFonts w:ascii="Times New Roman" w:hAnsi="Times New Roman"/>
        </w:rPr>
        <w:t>o</w:t>
      </w:r>
      <w:r>
        <w:rPr>
          <w:rFonts w:ascii="Times New Roman" w:hAnsi="Times New Roman"/>
        </w:rPr>
        <w:t>vision.</w:t>
      </w:r>
    </w:p>
    <w:p w:rsidR="00F65949" w:rsidRDefault="00F65949">
      <w:pPr>
        <w:widowControl/>
        <w:spacing w:before="120"/>
        <w:ind w:firstLine="360"/>
        <w:jc w:val="both"/>
        <w:rPr>
          <w:rFonts w:ascii="Times New Roman" w:hAnsi="Times New Roman"/>
        </w:rPr>
      </w:pPr>
      <w:r>
        <w:rPr>
          <w:rFonts w:ascii="Times New Roman" w:hAnsi="Times New Roman"/>
        </w:rPr>
        <w:t>The second construction, urged by the plaintiffs, is that the control provision codifies the common law do</w:t>
      </w:r>
      <w:r>
        <w:rPr>
          <w:rFonts w:ascii="Times New Roman" w:hAnsi="Times New Roman"/>
        </w:rPr>
        <w:t>c</w:t>
      </w:r>
      <w:r>
        <w:rPr>
          <w:rFonts w:ascii="Times New Roman" w:hAnsi="Times New Roman"/>
        </w:rPr>
        <w:t>trine of vicarious copyright liability. The common law imposes liability for vicarious copyright infringement "[</w:t>
      </w:r>
      <w:proofErr w:type="gramStart"/>
      <w:r>
        <w:rPr>
          <w:rFonts w:ascii="Times New Roman" w:hAnsi="Times New Roman"/>
        </w:rPr>
        <w:t>w]hen</w:t>
      </w:r>
      <w:proofErr w:type="gramEnd"/>
      <w:r>
        <w:rPr>
          <w:rFonts w:ascii="Times New Roman" w:hAnsi="Times New Roman"/>
        </w:rPr>
        <w:t xml:space="preserve"> the right and ability to supervise coalesce with an obvious and direct financial interest in the exploitation of copyrighted mater</w:t>
      </w:r>
      <w:r>
        <w:rPr>
          <w:rFonts w:ascii="Times New Roman" w:hAnsi="Times New Roman"/>
        </w:rPr>
        <w:t>i</w:t>
      </w:r>
      <w:r>
        <w:rPr>
          <w:rFonts w:ascii="Times New Roman" w:hAnsi="Times New Roman"/>
        </w:rPr>
        <w:t xml:space="preserve">als--even in the absence of actual knowledge that the copyright mono[poly] is  being impaired." </w:t>
      </w:r>
      <w:r>
        <w:rPr>
          <w:rFonts w:ascii="Times New Roman" w:hAnsi="Times New Roman"/>
          <w:i/>
          <w:iCs/>
        </w:rPr>
        <w:t>Shapiro, Bernstein &amp; Co. v. H. L. Green Co</w:t>
      </w:r>
      <w:proofErr w:type="gramStart"/>
      <w:r>
        <w:rPr>
          <w:rFonts w:ascii="Times New Roman" w:hAnsi="Times New Roman"/>
          <w:i/>
          <w:iCs/>
        </w:rPr>
        <w:t>..</w:t>
      </w:r>
      <w:proofErr w:type="gramEnd"/>
      <w:r>
        <w:rPr>
          <w:rFonts w:ascii="Times New Roman" w:hAnsi="Times New Roman"/>
          <w:i/>
          <w:iCs/>
        </w:rPr>
        <w:t>, 316 F.2d 304, 307 (2d Cir. 1963)</w:t>
      </w:r>
      <w:r>
        <w:rPr>
          <w:rFonts w:ascii="Times New Roman" w:hAnsi="Times New Roman"/>
        </w:rPr>
        <w:t xml:space="preserve">; </w:t>
      </w:r>
      <w:r>
        <w:rPr>
          <w:rFonts w:ascii="Times New Roman" w:hAnsi="Times New Roman"/>
          <w:i/>
          <w:iCs/>
        </w:rPr>
        <w:t xml:space="preserve">cf. Metro-Goldwyn-Mayer Studios Inc. v. </w:t>
      </w:r>
      <w:proofErr w:type="spellStart"/>
      <w:r>
        <w:rPr>
          <w:rFonts w:ascii="Times New Roman" w:hAnsi="Times New Roman"/>
          <w:i/>
          <w:iCs/>
        </w:rPr>
        <w:t>Grokster</w:t>
      </w:r>
      <w:proofErr w:type="spellEnd"/>
      <w:r>
        <w:rPr>
          <w:rFonts w:ascii="Times New Roman" w:hAnsi="Times New Roman"/>
          <w:i/>
          <w:iCs/>
        </w:rPr>
        <w:t>, Ltd., 545 U.S. 913, 930 n.9, 125 S. Ct. 2764, 162 L. Ed. 2d 781 (2005)</w:t>
      </w:r>
      <w:r>
        <w:rPr>
          <w:rFonts w:ascii="Times New Roman" w:hAnsi="Times New Roman"/>
        </w:rPr>
        <w:t>. To su</w:t>
      </w:r>
      <w:r>
        <w:rPr>
          <w:rFonts w:ascii="Times New Roman" w:hAnsi="Times New Roman"/>
        </w:rPr>
        <w:t>p</w:t>
      </w:r>
      <w:r>
        <w:rPr>
          <w:rFonts w:ascii="Times New Roman" w:hAnsi="Times New Roman"/>
        </w:rPr>
        <w:t>port their codification argument, the plaintiffs rely on a House Report relating to a preliminary version of the DMCA: "The 'right and ability to control' language . . . cod</w:t>
      </w:r>
      <w:r>
        <w:rPr>
          <w:rFonts w:ascii="Times New Roman" w:hAnsi="Times New Roman"/>
        </w:rPr>
        <w:t>i</w:t>
      </w:r>
      <w:r>
        <w:rPr>
          <w:rFonts w:ascii="Times New Roman" w:hAnsi="Times New Roman"/>
        </w:rPr>
        <w:t xml:space="preserve">fies the second element of vicarious </w:t>
      </w:r>
      <w:proofErr w:type="gramStart"/>
      <w:r>
        <w:rPr>
          <w:rFonts w:ascii="Times New Roman" w:hAnsi="Times New Roman"/>
        </w:rPr>
        <w:t>liability.</w:t>
      </w:r>
      <w:proofErr w:type="gramEnd"/>
      <w:r>
        <w:rPr>
          <w:rFonts w:ascii="Times New Roman" w:hAnsi="Times New Roman"/>
        </w:rPr>
        <w:t xml:space="preserve"> . . . Subparagraph (B) is intended to preserve existing case law that exa</w:t>
      </w:r>
      <w:r>
        <w:rPr>
          <w:rFonts w:ascii="Times New Roman" w:hAnsi="Times New Roman"/>
        </w:rPr>
        <w:t>m</w:t>
      </w:r>
      <w:r>
        <w:rPr>
          <w:rFonts w:ascii="Times New Roman" w:hAnsi="Times New Roman"/>
        </w:rPr>
        <w:t>ines all relevant aspects of the relationship between the primary and seco</w:t>
      </w:r>
      <w:r>
        <w:rPr>
          <w:rFonts w:ascii="Times New Roman" w:hAnsi="Times New Roman"/>
        </w:rPr>
        <w:t>n</w:t>
      </w:r>
      <w:r>
        <w:rPr>
          <w:rFonts w:ascii="Times New Roman" w:hAnsi="Times New Roman"/>
        </w:rPr>
        <w:t xml:space="preserve">dary infringer." </w:t>
      </w:r>
      <w:proofErr w:type="gramStart"/>
      <w:r>
        <w:rPr>
          <w:rFonts w:ascii="Times New Roman" w:hAnsi="Times New Roman"/>
        </w:rPr>
        <w:t>H.R. Rep. No. 105-551 (I), at 26 (1998).</w:t>
      </w:r>
      <w:proofErr w:type="gramEnd"/>
      <w:r>
        <w:rPr>
          <w:rFonts w:ascii="Times New Roman" w:hAnsi="Times New Roman"/>
        </w:rPr>
        <w:t xml:space="preserve"> In response, YouTube notes that the codification reference was omitted from the committee reports descri</w:t>
      </w:r>
      <w:r>
        <w:rPr>
          <w:rFonts w:ascii="Times New Roman" w:hAnsi="Times New Roman"/>
        </w:rPr>
        <w:t>b</w:t>
      </w:r>
      <w:r>
        <w:rPr>
          <w:rFonts w:ascii="Times New Roman" w:hAnsi="Times New Roman"/>
        </w:rPr>
        <w:t>ing the final legislation, and that Congress ultimately abandoned any attempt to "embark</w:t>
      </w:r>
      <w:proofErr w:type="gramStart"/>
      <w:r>
        <w:rPr>
          <w:rFonts w:ascii="Times New Roman" w:hAnsi="Times New Roman"/>
        </w:rPr>
        <w:t>[ ]</w:t>
      </w:r>
      <w:proofErr w:type="gramEnd"/>
      <w:r>
        <w:rPr>
          <w:rFonts w:ascii="Times New Roman" w:hAnsi="Times New Roman"/>
        </w:rPr>
        <w:t xml:space="preserve"> upon a wholesale clarific</w:t>
      </w:r>
      <w:r>
        <w:rPr>
          <w:rFonts w:ascii="Times New Roman" w:hAnsi="Times New Roman"/>
        </w:rPr>
        <w:t>a</w:t>
      </w:r>
      <w:r>
        <w:rPr>
          <w:rFonts w:ascii="Times New Roman" w:hAnsi="Times New Roman"/>
        </w:rPr>
        <w:t>tion" of vicarious liability, electing instead "to create a series of 'safe ha</w:t>
      </w:r>
      <w:r>
        <w:rPr>
          <w:rFonts w:ascii="Times New Roman" w:hAnsi="Times New Roman"/>
        </w:rPr>
        <w:t>r</w:t>
      </w:r>
      <w:r>
        <w:rPr>
          <w:rFonts w:ascii="Times New Roman" w:hAnsi="Times New Roman"/>
        </w:rPr>
        <w:t>bors' for certain common activities of service providers." S. Rep. No. 105-190, at 19.</w:t>
      </w:r>
    </w:p>
    <w:p w:rsidR="00F65949" w:rsidRDefault="00F65949">
      <w:pPr>
        <w:widowControl/>
        <w:spacing w:before="120"/>
        <w:ind w:firstLine="360"/>
        <w:jc w:val="both"/>
        <w:rPr>
          <w:rFonts w:ascii="Times New Roman" w:hAnsi="Times New Roman"/>
        </w:rPr>
      </w:pPr>
      <w:r>
        <w:rPr>
          <w:rFonts w:ascii="Times New Roman" w:hAnsi="Times New Roman"/>
        </w:rPr>
        <w:t>Happily, the future of digital copyright law does not turn on the confused legislative history of the control prov</w:t>
      </w:r>
      <w:r>
        <w:rPr>
          <w:rFonts w:ascii="Times New Roman" w:hAnsi="Times New Roman"/>
        </w:rPr>
        <w:t>i</w:t>
      </w:r>
      <w:r>
        <w:rPr>
          <w:rFonts w:ascii="Times New Roman" w:hAnsi="Times New Roman"/>
        </w:rPr>
        <w:t>sion. The general rule with respect to common law codification is that when "</w:t>
      </w:r>
      <w:proofErr w:type="gramStart"/>
      <w:r>
        <w:rPr>
          <w:rFonts w:ascii="Times New Roman" w:hAnsi="Times New Roman"/>
        </w:rPr>
        <w:t>Congress  uses</w:t>
      </w:r>
      <w:proofErr w:type="gramEnd"/>
      <w:r>
        <w:rPr>
          <w:rFonts w:ascii="Times New Roman" w:hAnsi="Times New Roman"/>
        </w:rPr>
        <w:t xml:space="preserve"> terms that have accum</w:t>
      </w:r>
      <w:r>
        <w:rPr>
          <w:rFonts w:ascii="Times New Roman" w:hAnsi="Times New Roman"/>
        </w:rPr>
        <w:t>u</w:t>
      </w:r>
      <w:r>
        <w:rPr>
          <w:rFonts w:ascii="Times New Roman" w:hAnsi="Times New Roman"/>
        </w:rPr>
        <w:t>lated settled meaning under the co</w:t>
      </w:r>
      <w:r>
        <w:rPr>
          <w:rFonts w:ascii="Times New Roman" w:hAnsi="Times New Roman"/>
        </w:rPr>
        <w:t>m</w:t>
      </w:r>
      <w:r>
        <w:rPr>
          <w:rFonts w:ascii="Times New Roman" w:hAnsi="Times New Roman"/>
        </w:rPr>
        <w:t>mon law, a court must infer, unless the statute otherwise dictates, that Congress means to incorporate the established mea</w:t>
      </w:r>
      <w:r>
        <w:rPr>
          <w:rFonts w:ascii="Times New Roman" w:hAnsi="Times New Roman"/>
        </w:rPr>
        <w:t>n</w:t>
      </w:r>
      <w:r>
        <w:rPr>
          <w:rFonts w:ascii="Times New Roman" w:hAnsi="Times New Roman"/>
        </w:rPr>
        <w:t xml:space="preserve">ing of those terms." </w:t>
      </w:r>
      <w:proofErr w:type="spellStart"/>
      <w:r>
        <w:rPr>
          <w:rFonts w:ascii="Times New Roman" w:hAnsi="Times New Roman"/>
          <w:i/>
          <w:iCs/>
        </w:rPr>
        <w:t>Neder</w:t>
      </w:r>
      <w:proofErr w:type="spellEnd"/>
      <w:r>
        <w:rPr>
          <w:rFonts w:ascii="Times New Roman" w:hAnsi="Times New Roman"/>
          <w:i/>
          <w:iCs/>
        </w:rPr>
        <w:t xml:space="preserve"> v. United States, 527 U.S. 1, 21, 119 S. Ct. 1827, 144 L. Ed. 2d 35 (1999)</w:t>
      </w:r>
      <w:r>
        <w:rPr>
          <w:rFonts w:ascii="Times New Roman" w:hAnsi="Times New Roman"/>
        </w:rPr>
        <w:t xml:space="preserve"> (ellipsis and internal quotation marks omitted). Under the common law vicarious liability sta</w:t>
      </w:r>
      <w:r>
        <w:rPr>
          <w:rFonts w:ascii="Times New Roman" w:hAnsi="Times New Roman"/>
        </w:rPr>
        <w:t>n</w:t>
      </w:r>
      <w:r>
        <w:rPr>
          <w:rFonts w:ascii="Times New Roman" w:hAnsi="Times New Roman"/>
        </w:rPr>
        <w:t>dard, "'[</w:t>
      </w:r>
      <w:proofErr w:type="gramStart"/>
      <w:r>
        <w:rPr>
          <w:rFonts w:ascii="Times New Roman" w:hAnsi="Times New Roman"/>
        </w:rPr>
        <w:t>t]he</w:t>
      </w:r>
      <w:proofErr w:type="gramEnd"/>
      <w:r>
        <w:rPr>
          <w:rFonts w:ascii="Times New Roman" w:hAnsi="Times New Roman"/>
        </w:rPr>
        <w:t xml:space="preserve"> ability to block infringers' access to a particular environment for any reason whatsoever is evidence of the right and ability to supervise.'" </w:t>
      </w:r>
      <w:proofErr w:type="spellStart"/>
      <w:r>
        <w:rPr>
          <w:rFonts w:ascii="Times New Roman" w:hAnsi="Times New Roman"/>
          <w:i/>
          <w:iCs/>
        </w:rPr>
        <w:t>Arista</w:t>
      </w:r>
      <w:proofErr w:type="spellEnd"/>
      <w:r>
        <w:rPr>
          <w:rFonts w:ascii="Times New Roman" w:hAnsi="Times New Roman"/>
          <w:i/>
          <w:iCs/>
        </w:rPr>
        <w:t xml:space="preserve"> Records LLC v. Usenet.com, Inc., 633 F. Supp. 2d 124, 157 (S.D.N.Y. 2009)</w:t>
      </w:r>
      <w:r>
        <w:rPr>
          <w:rFonts w:ascii="Times New Roman" w:hAnsi="Times New Roman"/>
        </w:rPr>
        <w:t xml:space="preserve"> (a</w:t>
      </w:r>
      <w:r>
        <w:rPr>
          <w:rFonts w:ascii="Times New Roman" w:hAnsi="Times New Roman"/>
        </w:rPr>
        <w:t>l</w:t>
      </w:r>
      <w:r>
        <w:rPr>
          <w:rFonts w:ascii="Times New Roman" w:hAnsi="Times New Roman"/>
        </w:rPr>
        <w:t>teration in orig</w:t>
      </w:r>
      <w:r>
        <w:rPr>
          <w:rFonts w:ascii="Times New Roman" w:hAnsi="Times New Roman"/>
        </w:rPr>
        <w:t>i</w:t>
      </w:r>
      <w:r>
        <w:rPr>
          <w:rFonts w:ascii="Times New Roman" w:hAnsi="Times New Roman"/>
        </w:rPr>
        <w:t xml:space="preserve">nal) (quoting </w:t>
      </w:r>
      <w:r>
        <w:rPr>
          <w:rFonts w:ascii="Times New Roman" w:hAnsi="Times New Roman"/>
          <w:i/>
          <w:iCs/>
        </w:rPr>
        <w:t>A&amp;M Records, Inc. v. Napster, Inc., 239 F.3d 1004, 1023 (9th Cir. 2001))</w:t>
      </w:r>
      <w:r>
        <w:rPr>
          <w:rFonts w:ascii="Times New Roman" w:hAnsi="Times New Roman"/>
        </w:rPr>
        <w:t xml:space="preserve">. To adopt that principle in the DMCA context, however, would render the statute internally inconsistent. </w:t>
      </w:r>
      <w:r>
        <w:rPr>
          <w:rFonts w:ascii="Times New Roman" w:hAnsi="Times New Roman"/>
          <w:i/>
          <w:iCs/>
        </w:rPr>
        <w:t>Section 512(c)</w:t>
      </w:r>
      <w:r>
        <w:rPr>
          <w:rFonts w:ascii="Times New Roman" w:hAnsi="Times New Roman"/>
        </w:rPr>
        <w:t xml:space="preserve"> actually pr</w:t>
      </w:r>
      <w:r>
        <w:rPr>
          <w:rFonts w:ascii="Times New Roman" w:hAnsi="Times New Roman"/>
        </w:rPr>
        <w:t>e</w:t>
      </w:r>
      <w:r>
        <w:rPr>
          <w:rFonts w:ascii="Times New Roman" w:hAnsi="Times New Roman"/>
        </w:rPr>
        <w:t xml:space="preserve">sumes that service providers have the ability to "block . . . access" to infringing material. </w:t>
      </w:r>
      <w:r>
        <w:rPr>
          <w:rFonts w:ascii="Times New Roman" w:hAnsi="Times New Roman"/>
          <w:i/>
          <w:iCs/>
        </w:rPr>
        <w:t>Id. at 157</w:t>
      </w:r>
      <w:r>
        <w:rPr>
          <w:rFonts w:ascii="Times New Roman" w:hAnsi="Times New Roman"/>
        </w:rPr>
        <w:t xml:space="preserve">; </w:t>
      </w:r>
      <w:r>
        <w:rPr>
          <w:rFonts w:ascii="Times New Roman" w:hAnsi="Times New Roman"/>
          <w:i/>
          <w:iCs/>
        </w:rPr>
        <w:t>see Shelter Cap</w:t>
      </w:r>
      <w:r>
        <w:rPr>
          <w:rFonts w:ascii="Times New Roman" w:hAnsi="Times New Roman"/>
          <w:i/>
          <w:iCs/>
        </w:rPr>
        <w:t>i</w:t>
      </w:r>
      <w:r>
        <w:rPr>
          <w:rFonts w:ascii="Times New Roman" w:hAnsi="Times New Roman"/>
          <w:i/>
          <w:iCs/>
        </w:rPr>
        <w:t>tal, 667 F.3d at 1042-43</w:t>
      </w:r>
      <w:r>
        <w:rPr>
          <w:rFonts w:ascii="Times New Roman" w:hAnsi="Times New Roman"/>
        </w:rPr>
        <w:t xml:space="preserve">. Indeed, a service provider who has knowledge or awareness of infringing material or who receives a takedown notice from a copyright holder is </w:t>
      </w:r>
      <w:r>
        <w:rPr>
          <w:rFonts w:ascii="Times New Roman" w:hAnsi="Times New Roman"/>
          <w:i/>
          <w:iCs/>
        </w:rPr>
        <w:t>required</w:t>
      </w:r>
      <w:r>
        <w:rPr>
          <w:rFonts w:ascii="Times New Roman" w:hAnsi="Times New Roman"/>
        </w:rPr>
        <w:t xml:space="preserve"> to "remove, or disable access to, the material" in order to claim the benefit of the safe harbor. </w:t>
      </w:r>
      <w:proofErr w:type="gramStart"/>
      <w:r>
        <w:rPr>
          <w:rFonts w:ascii="Times New Roman" w:hAnsi="Times New Roman"/>
          <w:i/>
          <w:iCs/>
        </w:rPr>
        <w:t xml:space="preserve">17 U.S.C. </w:t>
      </w:r>
      <w:proofErr w:type="spellStart"/>
      <w:r>
        <w:rPr>
          <w:rFonts w:ascii="Times New Roman" w:hAnsi="Times New Roman"/>
          <w:i/>
          <w:iCs/>
        </w:rPr>
        <w:t>ßß</w:t>
      </w:r>
      <w:proofErr w:type="spellEnd"/>
      <w:r>
        <w:rPr>
          <w:rFonts w:ascii="Times New Roman" w:hAnsi="Times New Roman"/>
          <w:i/>
          <w:iCs/>
        </w:rPr>
        <w:t xml:space="preserve"> 512(c)(1)(A)(iii)</w:t>
      </w:r>
      <w:r>
        <w:rPr>
          <w:rFonts w:ascii="Times New Roman" w:hAnsi="Times New Roman"/>
        </w:rPr>
        <w:t xml:space="preserve"> &amp; </w:t>
      </w:r>
      <w:r>
        <w:rPr>
          <w:rFonts w:ascii="Times New Roman" w:hAnsi="Times New Roman"/>
          <w:i/>
          <w:iCs/>
        </w:rPr>
        <w:t>(C)</w:t>
      </w:r>
      <w:r>
        <w:rPr>
          <w:rFonts w:ascii="Times New Roman" w:hAnsi="Times New Roman"/>
        </w:rPr>
        <w:t>.</w:t>
      </w:r>
      <w:proofErr w:type="gramEnd"/>
      <w:r>
        <w:rPr>
          <w:rFonts w:ascii="Times New Roman" w:hAnsi="Times New Roman"/>
        </w:rPr>
        <w:t xml:space="preserve"> But in ta</w:t>
      </w:r>
      <w:r>
        <w:rPr>
          <w:rFonts w:ascii="Times New Roman" w:hAnsi="Times New Roman"/>
        </w:rPr>
        <w:t>k</w:t>
      </w:r>
      <w:r>
        <w:rPr>
          <w:rFonts w:ascii="Times New Roman" w:hAnsi="Times New Roman"/>
        </w:rPr>
        <w:t>ing such action, the service provider would--in the plaintiffs' analysis--be admitting the "right and ability to control" the infringing material. Thus, the pr</w:t>
      </w:r>
      <w:r>
        <w:rPr>
          <w:rFonts w:ascii="Times New Roman" w:hAnsi="Times New Roman"/>
        </w:rPr>
        <w:t>e</w:t>
      </w:r>
      <w:r>
        <w:rPr>
          <w:rFonts w:ascii="Times New Roman" w:hAnsi="Times New Roman"/>
        </w:rPr>
        <w:t xml:space="preserve">requisite to safe harbor protection under </w:t>
      </w:r>
      <w:proofErr w:type="spellStart"/>
      <w:r>
        <w:rPr>
          <w:rFonts w:ascii="Times New Roman" w:hAnsi="Times New Roman"/>
          <w:i/>
          <w:iCs/>
        </w:rPr>
        <w:t>ßß</w:t>
      </w:r>
      <w:proofErr w:type="spellEnd"/>
      <w:r>
        <w:rPr>
          <w:rFonts w:ascii="Times New Roman" w:hAnsi="Times New Roman"/>
          <w:i/>
          <w:iCs/>
        </w:rPr>
        <w:t xml:space="preserve"> 512(c)(1)(A)(iii)</w:t>
      </w:r>
      <w:r>
        <w:rPr>
          <w:rFonts w:ascii="Times New Roman" w:hAnsi="Times New Roman"/>
        </w:rPr>
        <w:t xml:space="preserve"> &amp; </w:t>
      </w:r>
      <w:r>
        <w:rPr>
          <w:rFonts w:ascii="Times New Roman" w:hAnsi="Times New Roman"/>
          <w:i/>
          <w:iCs/>
        </w:rPr>
        <w:t>(C)</w:t>
      </w:r>
      <w:r>
        <w:rPr>
          <w:rFonts w:ascii="Times New Roman" w:hAnsi="Times New Roman"/>
        </w:rPr>
        <w:t xml:space="preserve"> would at the same time be a disqualifier under </w:t>
      </w:r>
      <w:r>
        <w:rPr>
          <w:rFonts w:ascii="Times New Roman" w:hAnsi="Times New Roman"/>
          <w:i/>
          <w:iCs/>
        </w:rPr>
        <w:t>ß 512(c)(1)(B)</w:t>
      </w:r>
      <w:r>
        <w:rPr>
          <w:rFonts w:ascii="Times New Roman" w:hAnsi="Times New Roman"/>
        </w:rPr>
        <w:t>.</w:t>
      </w:r>
    </w:p>
    <w:p w:rsidR="00F65949" w:rsidRDefault="00F65949">
      <w:pPr>
        <w:widowControl/>
        <w:spacing w:before="120"/>
        <w:ind w:firstLine="360"/>
        <w:jc w:val="both"/>
        <w:rPr>
          <w:rFonts w:ascii="Times New Roman" w:hAnsi="Times New Roman"/>
        </w:rPr>
      </w:pPr>
      <w:r>
        <w:rPr>
          <w:rFonts w:ascii="Times New Roman" w:hAnsi="Times New Roman"/>
        </w:rPr>
        <w:t xml:space="preserve">Moreover, if Congress had intended </w:t>
      </w:r>
      <w:r>
        <w:rPr>
          <w:rFonts w:ascii="Times New Roman" w:hAnsi="Times New Roman"/>
          <w:i/>
          <w:iCs/>
        </w:rPr>
        <w:t>ß 512(c)(1)(B)</w:t>
      </w:r>
      <w:r>
        <w:rPr>
          <w:rFonts w:ascii="Times New Roman" w:hAnsi="Times New Roman"/>
        </w:rPr>
        <w:t xml:space="preserve"> to be coextensive with vicarious liability, "the statute could have accomplished that result in a more direct manner." </w:t>
      </w:r>
      <w:proofErr w:type="gramStart"/>
      <w:r>
        <w:rPr>
          <w:rFonts w:ascii="Times New Roman" w:hAnsi="Times New Roman"/>
          <w:i/>
          <w:iCs/>
        </w:rPr>
        <w:t>Shelter Capital, 667 F.3d at 1045</w:t>
      </w:r>
      <w:r>
        <w:rPr>
          <w:rFonts w:ascii="Times New Roman" w:hAnsi="Times New Roman"/>
        </w:rPr>
        <w:t>.</w:t>
      </w:r>
      <w:proofErr w:type="gramEnd"/>
    </w:p>
    <w:p w:rsidR="00F65949" w:rsidRDefault="00F65949">
      <w:pPr>
        <w:widowControl/>
        <w:jc w:val="both"/>
        <w:rPr>
          <w:rFonts w:ascii="Times New Roman" w:hAnsi="Times New Roman"/>
        </w:rPr>
      </w:pPr>
      <w:r>
        <w:rPr>
          <w:rFonts w:ascii="Times New Roman" w:hAnsi="Times New Roman"/>
        </w:rPr>
        <w:t xml:space="preserve"> </w:t>
      </w:r>
    </w:p>
    <w:p w:rsidR="00F65949" w:rsidRDefault="00F65949">
      <w:pPr>
        <w:widowControl/>
        <w:ind w:left="600" w:right="600"/>
        <w:jc w:val="both"/>
        <w:rPr>
          <w:rFonts w:ascii="Times New Roman" w:hAnsi="Times New Roman"/>
        </w:rPr>
      </w:pPr>
      <w:r>
        <w:rPr>
          <w:rFonts w:ascii="Times New Roman" w:hAnsi="Times New Roman"/>
        </w:rPr>
        <w:t xml:space="preserve">   It is conceivable that Congress . . . intended that [service providers] which r</w:t>
      </w:r>
      <w:r>
        <w:rPr>
          <w:rFonts w:ascii="Times New Roman" w:hAnsi="Times New Roman"/>
        </w:rPr>
        <w:t>e</w:t>
      </w:r>
      <w:r>
        <w:rPr>
          <w:rFonts w:ascii="Times New Roman" w:hAnsi="Times New Roman"/>
        </w:rPr>
        <w:t>ceive a financial benefit directly attributable to the infringing activity would not, under any circumstances, be able to qua</w:t>
      </w:r>
      <w:r>
        <w:rPr>
          <w:rFonts w:ascii="Times New Roman" w:hAnsi="Times New Roman"/>
        </w:rPr>
        <w:t>l</w:t>
      </w:r>
      <w:r>
        <w:rPr>
          <w:rFonts w:ascii="Times New Roman" w:hAnsi="Times New Roman"/>
        </w:rPr>
        <w:t xml:space="preserve">ify for the </w:t>
      </w:r>
      <w:r>
        <w:rPr>
          <w:rFonts w:ascii="Times New Roman" w:hAnsi="Times New Roman"/>
          <w:i/>
          <w:iCs/>
        </w:rPr>
        <w:t>subsection (c)</w:t>
      </w:r>
      <w:r>
        <w:rPr>
          <w:rFonts w:ascii="Times New Roman" w:hAnsi="Times New Roman"/>
        </w:rPr>
        <w:t xml:space="preserve"> safe harbor. But if that was indeed their intention, it would have been far simpler and much more straightforward to simply say as much.</w:t>
      </w:r>
    </w:p>
    <w:p w:rsidR="00F65949" w:rsidRDefault="00F65949">
      <w:pPr>
        <w:widowControl/>
        <w:rPr>
          <w:rFonts w:ascii="Times New Roman" w:hAnsi="Times New Roman"/>
        </w:rPr>
      </w:pPr>
    </w:p>
    <w:p w:rsidR="00F65949" w:rsidRDefault="00F65949">
      <w:pPr>
        <w:widowControl/>
        <w:jc w:val="both"/>
        <w:rPr>
          <w:rFonts w:ascii="Times New Roman" w:hAnsi="Times New Roman"/>
        </w:rPr>
      </w:pPr>
      <w:r>
        <w:rPr>
          <w:rFonts w:ascii="Times New Roman" w:hAnsi="Times New Roman"/>
        </w:rPr>
        <w:t xml:space="preserve"> </w:t>
      </w:r>
    </w:p>
    <w:p w:rsidR="00F65949" w:rsidRDefault="00F65949">
      <w:pPr>
        <w:widowControl/>
        <w:jc w:val="both"/>
        <w:rPr>
          <w:rFonts w:ascii="Times New Roman" w:hAnsi="Times New Roman"/>
        </w:rPr>
      </w:pPr>
      <w:r>
        <w:rPr>
          <w:rFonts w:ascii="Times New Roman" w:hAnsi="Times New Roman"/>
          <w:i/>
          <w:iCs/>
        </w:rPr>
        <w:t>Id</w:t>
      </w:r>
      <w:r>
        <w:rPr>
          <w:rFonts w:ascii="Times New Roman" w:hAnsi="Times New Roman"/>
        </w:rPr>
        <w:t xml:space="preserve">. (alteration in original) (quoting </w:t>
      </w:r>
      <w:r>
        <w:rPr>
          <w:rFonts w:ascii="Times New Roman" w:hAnsi="Times New Roman"/>
          <w:i/>
          <w:iCs/>
        </w:rPr>
        <w:t>Ellison v. Robertson, 189 F. Supp. 2d 1051, 1061 (C.D. Cal. 2002)</w:t>
      </w:r>
      <w:r>
        <w:rPr>
          <w:rFonts w:ascii="Times New Roman" w:hAnsi="Times New Roman"/>
        </w:rPr>
        <w:t xml:space="preserve">, </w:t>
      </w:r>
      <w:proofErr w:type="spellStart"/>
      <w:r>
        <w:rPr>
          <w:rFonts w:ascii="Times New Roman" w:hAnsi="Times New Roman"/>
          <w:i/>
          <w:iCs/>
        </w:rPr>
        <w:t>aff'd</w:t>
      </w:r>
      <w:proofErr w:type="spellEnd"/>
      <w:r>
        <w:rPr>
          <w:rFonts w:ascii="Times New Roman" w:hAnsi="Times New Roman"/>
          <w:i/>
          <w:iCs/>
        </w:rPr>
        <w:t xml:space="preserve"> in part and </w:t>
      </w:r>
      <w:proofErr w:type="spellStart"/>
      <w:r>
        <w:rPr>
          <w:rFonts w:ascii="Times New Roman" w:hAnsi="Times New Roman"/>
          <w:i/>
          <w:iCs/>
        </w:rPr>
        <w:t>rev'd</w:t>
      </w:r>
      <w:proofErr w:type="spellEnd"/>
      <w:r>
        <w:rPr>
          <w:rFonts w:ascii="Times New Roman" w:hAnsi="Times New Roman"/>
          <w:i/>
          <w:iCs/>
        </w:rPr>
        <w:t xml:space="preserve"> in part on different grounds</w:t>
      </w:r>
      <w:r>
        <w:rPr>
          <w:rFonts w:ascii="Times New Roman" w:hAnsi="Times New Roman"/>
        </w:rPr>
        <w:t xml:space="preserve">, </w:t>
      </w:r>
      <w:r>
        <w:rPr>
          <w:rFonts w:ascii="Times New Roman" w:hAnsi="Times New Roman"/>
          <w:i/>
          <w:iCs/>
        </w:rPr>
        <w:t>357 F.3d 1072 (9th Cir. 2004))</w:t>
      </w:r>
      <w:r>
        <w:rPr>
          <w:rFonts w:ascii="Times New Roman" w:hAnsi="Times New Roman"/>
        </w:rPr>
        <w:t>.</w:t>
      </w:r>
    </w:p>
    <w:p w:rsidR="00F65949" w:rsidRDefault="00F65949">
      <w:pPr>
        <w:widowControl/>
        <w:spacing w:before="120"/>
        <w:ind w:firstLine="360"/>
        <w:jc w:val="both"/>
        <w:rPr>
          <w:rFonts w:ascii="Times New Roman" w:hAnsi="Times New Roman"/>
        </w:rPr>
      </w:pPr>
      <w:r>
        <w:rPr>
          <w:rFonts w:ascii="Times New Roman" w:hAnsi="Times New Roman"/>
        </w:rPr>
        <w:t>In any event, the foregoing tension--elsewhere described as a "predicament"</w:t>
      </w:r>
      <w:r>
        <w:rPr>
          <w:rFonts w:ascii="Times New Roman" w:hAnsi="Times New Roman"/>
          <w:sz w:val="16"/>
          <w:szCs w:val="16"/>
          <w:vertAlign w:val="superscript"/>
        </w:rPr>
        <w:t>11</w:t>
      </w:r>
      <w:r>
        <w:rPr>
          <w:rFonts w:ascii="Times New Roman" w:hAnsi="Times New Roman"/>
        </w:rPr>
        <w:t xml:space="preserve"> </w:t>
      </w:r>
      <w:proofErr w:type="gramStart"/>
      <w:r>
        <w:rPr>
          <w:rFonts w:ascii="Times New Roman" w:hAnsi="Times New Roman"/>
        </w:rPr>
        <w:t>and  a</w:t>
      </w:r>
      <w:proofErr w:type="gramEnd"/>
      <w:r>
        <w:rPr>
          <w:rFonts w:ascii="Times New Roman" w:hAnsi="Times New Roman"/>
        </w:rPr>
        <w:t xml:space="preserve"> "catch-22"</w:t>
      </w:r>
      <w:r>
        <w:rPr>
          <w:rFonts w:ascii="Times New Roman" w:hAnsi="Times New Roman"/>
          <w:sz w:val="16"/>
          <w:szCs w:val="16"/>
          <w:vertAlign w:val="superscript"/>
        </w:rPr>
        <w:t>12</w:t>
      </w:r>
      <w:r>
        <w:rPr>
          <w:rFonts w:ascii="Times New Roman" w:hAnsi="Times New Roman"/>
        </w:rPr>
        <w:t>--is sufficient to e</w:t>
      </w:r>
      <w:r>
        <w:rPr>
          <w:rFonts w:ascii="Times New Roman" w:hAnsi="Times New Roman"/>
        </w:rPr>
        <w:t>s</w:t>
      </w:r>
      <w:r>
        <w:rPr>
          <w:rFonts w:ascii="Times New Roman" w:hAnsi="Times New Roman"/>
        </w:rPr>
        <w:t>tablish that the control provision "dictates"  a departure from the common law vicarious liability sta</w:t>
      </w:r>
      <w:r>
        <w:rPr>
          <w:rFonts w:ascii="Times New Roman" w:hAnsi="Times New Roman"/>
        </w:rPr>
        <w:t>n</w:t>
      </w:r>
      <w:r>
        <w:rPr>
          <w:rFonts w:ascii="Times New Roman" w:hAnsi="Times New Roman"/>
        </w:rPr>
        <w:t xml:space="preserve">dard, </w:t>
      </w:r>
      <w:proofErr w:type="spellStart"/>
      <w:r>
        <w:rPr>
          <w:rFonts w:ascii="Times New Roman" w:hAnsi="Times New Roman"/>
          <w:i/>
          <w:iCs/>
        </w:rPr>
        <w:t>Neder</w:t>
      </w:r>
      <w:proofErr w:type="spellEnd"/>
      <w:r>
        <w:rPr>
          <w:rFonts w:ascii="Times New Roman" w:hAnsi="Times New Roman"/>
          <w:i/>
          <w:iCs/>
        </w:rPr>
        <w:t>, 527 U.S. at 21</w:t>
      </w:r>
      <w:r>
        <w:rPr>
          <w:rFonts w:ascii="Times New Roman" w:hAnsi="Times New Roman"/>
        </w:rPr>
        <w:t xml:space="preserve">. Accordingly, we conclude that the "right and ability to control" infringing activity under </w:t>
      </w:r>
      <w:r>
        <w:rPr>
          <w:rFonts w:ascii="Times New Roman" w:hAnsi="Times New Roman"/>
          <w:i/>
          <w:iCs/>
        </w:rPr>
        <w:t>ß 512(c)(1)(B)</w:t>
      </w:r>
      <w:r>
        <w:rPr>
          <w:rFonts w:ascii="Times New Roman" w:hAnsi="Times New Roman"/>
        </w:rPr>
        <w:t xml:space="preserve"> "r</w:t>
      </w:r>
      <w:r>
        <w:rPr>
          <w:rFonts w:ascii="Times New Roman" w:hAnsi="Times New Roman"/>
        </w:rPr>
        <w:t>e</w:t>
      </w:r>
      <w:r>
        <w:rPr>
          <w:rFonts w:ascii="Times New Roman" w:hAnsi="Times New Roman"/>
        </w:rPr>
        <w:t>quires som</w:t>
      </w:r>
      <w:r>
        <w:rPr>
          <w:rFonts w:ascii="Times New Roman" w:hAnsi="Times New Roman"/>
        </w:rPr>
        <w:t>e</w:t>
      </w:r>
      <w:r>
        <w:rPr>
          <w:rFonts w:ascii="Times New Roman" w:hAnsi="Times New Roman"/>
        </w:rPr>
        <w:t xml:space="preserve">thing more than the ability to remove or block access to materials posted on a service provider's website." </w:t>
      </w:r>
      <w:r>
        <w:rPr>
          <w:rFonts w:ascii="Times New Roman" w:hAnsi="Times New Roman"/>
          <w:i/>
          <w:iCs/>
        </w:rPr>
        <w:t>MP3tunes, LLC, 821 F. Supp. 2d 627, 2011 U.S. Dist. LEXIS 93351, 2011 WL 5104616, at *14</w:t>
      </w:r>
      <w:r>
        <w:rPr>
          <w:rFonts w:ascii="Times New Roman" w:hAnsi="Times New Roman"/>
        </w:rPr>
        <w:t xml:space="preserve">; </w:t>
      </w:r>
      <w:r>
        <w:rPr>
          <w:rFonts w:ascii="Times New Roman" w:hAnsi="Times New Roman"/>
          <w:i/>
          <w:iCs/>
        </w:rPr>
        <w:t xml:space="preserve">accord </w:t>
      </w:r>
      <w:proofErr w:type="spellStart"/>
      <w:r>
        <w:rPr>
          <w:rFonts w:ascii="Times New Roman" w:hAnsi="Times New Roman"/>
          <w:i/>
          <w:iCs/>
        </w:rPr>
        <w:t>Wolk</w:t>
      </w:r>
      <w:proofErr w:type="spellEnd"/>
      <w:r>
        <w:rPr>
          <w:rFonts w:ascii="Times New Roman" w:hAnsi="Times New Roman"/>
          <w:i/>
          <w:iCs/>
        </w:rPr>
        <w:t xml:space="preserve"> v. Kodak Imaging Ne</w:t>
      </w:r>
      <w:r>
        <w:rPr>
          <w:rFonts w:ascii="Times New Roman" w:hAnsi="Times New Roman"/>
          <w:i/>
          <w:iCs/>
        </w:rPr>
        <w:t>t</w:t>
      </w:r>
      <w:r>
        <w:rPr>
          <w:rFonts w:ascii="Times New Roman" w:hAnsi="Times New Roman"/>
          <w:i/>
          <w:iCs/>
        </w:rPr>
        <w:t>work, Inc., 840 F. Supp. 2d 724, 2011 U.S. Dist. LEXIS 155433, 2012 WL 11270, at *21 (S.D.N.Y. Jan. 3, 2012)</w:t>
      </w:r>
      <w:r>
        <w:rPr>
          <w:rFonts w:ascii="Times New Roman" w:hAnsi="Times New Roman"/>
        </w:rPr>
        <w:t xml:space="preserve">; </w:t>
      </w:r>
      <w:r>
        <w:rPr>
          <w:rFonts w:ascii="Times New Roman" w:hAnsi="Times New Roman"/>
          <w:i/>
          <w:iCs/>
        </w:rPr>
        <w:t>UMG II, 665 F. Supp. 2d at 1114-15</w:t>
      </w:r>
      <w:r>
        <w:rPr>
          <w:rFonts w:ascii="Times New Roman" w:hAnsi="Times New Roman"/>
        </w:rPr>
        <w:t xml:space="preserve">; </w:t>
      </w:r>
      <w:r>
        <w:rPr>
          <w:rFonts w:ascii="Times New Roman" w:hAnsi="Times New Roman"/>
          <w:i/>
          <w:iCs/>
        </w:rPr>
        <w:t xml:space="preserve">Io </w:t>
      </w:r>
      <w:proofErr w:type="spellStart"/>
      <w:r>
        <w:rPr>
          <w:rFonts w:ascii="Times New Roman" w:hAnsi="Times New Roman"/>
          <w:i/>
          <w:iCs/>
        </w:rPr>
        <w:t>Grp</w:t>
      </w:r>
      <w:proofErr w:type="spellEnd"/>
      <w:r>
        <w:rPr>
          <w:rFonts w:ascii="Times New Roman" w:hAnsi="Times New Roman"/>
          <w:i/>
          <w:iCs/>
        </w:rPr>
        <w:t xml:space="preserve">., Inc. v. </w:t>
      </w:r>
      <w:proofErr w:type="spellStart"/>
      <w:r>
        <w:rPr>
          <w:rFonts w:ascii="Times New Roman" w:hAnsi="Times New Roman"/>
          <w:i/>
          <w:iCs/>
        </w:rPr>
        <w:t>Veoh</w:t>
      </w:r>
      <w:proofErr w:type="spellEnd"/>
      <w:r>
        <w:rPr>
          <w:rFonts w:ascii="Times New Roman" w:hAnsi="Times New Roman"/>
          <w:i/>
          <w:iCs/>
        </w:rPr>
        <w:t xml:space="preserve"> Networks, Inc., 586 F. Supp. 2d 1132, 1151 (N.D. Cal. 2008)</w:t>
      </w:r>
      <w:r>
        <w:rPr>
          <w:rFonts w:ascii="Times New Roman" w:hAnsi="Times New Roman"/>
        </w:rPr>
        <w:t xml:space="preserve">; </w:t>
      </w:r>
      <w:r>
        <w:rPr>
          <w:rFonts w:ascii="Times New Roman" w:hAnsi="Times New Roman"/>
          <w:i/>
          <w:iCs/>
        </w:rPr>
        <w:t>Corbis Corp. v. Amazon.com, Inc., 351 F. Supp. 2d 1090, 1110 (W.D. Wash. 2004)</w:t>
      </w:r>
      <w:r>
        <w:rPr>
          <w:rFonts w:ascii="Times New Roman" w:hAnsi="Times New Roman"/>
        </w:rPr>
        <w:t xml:space="preserve">, </w:t>
      </w:r>
      <w:r>
        <w:rPr>
          <w:rFonts w:ascii="Times New Roman" w:hAnsi="Times New Roman"/>
          <w:i/>
          <w:iCs/>
        </w:rPr>
        <w:t>overruled on other grounds by Cosmetic Ideas, Inc. v. IAC/</w:t>
      </w:r>
      <w:proofErr w:type="spellStart"/>
      <w:r>
        <w:rPr>
          <w:rFonts w:ascii="Times New Roman" w:hAnsi="Times New Roman"/>
          <w:i/>
          <w:iCs/>
        </w:rPr>
        <w:t>Interactivecorp</w:t>
      </w:r>
      <w:proofErr w:type="spellEnd"/>
      <w:r>
        <w:rPr>
          <w:rFonts w:ascii="Times New Roman" w:hAnsi="Times New Roman"/>
          <w:i/>
          <w:iCs/>
        </w:rPr>
        <w:t>., 606 F.3d 612 (9th Cir. 2010)</w:t>
      </w:r>
      <w:r>
        <w:rPr>
          <w:rFonts w:ascii="Times New Roman" w:hAnsi="Times New Roman"/>
        </w:rPr>
        <w:t>. The remaining--and more diff</w:t>
      </w:r>
      <w:r>
        <w:rPr>
          <w:rFonts w:ascii="Times New Roman" w:hAnsi="Times New Roman"/>
        </w:rPr>
        <w:t>i</w:t>
      </w:r>
      <w:r>
        <w:rPr>
          <w:rFonts w:ascii="Times New Roman" w:hAnsi="Times New Roman"/>
        </w:rPr>
        <w:t>cult--question is how to define the "something more" that is required.</w:t>
      </w:r>
    </w:p>
    <w:p w:rsidR="00F65949" w:rsidRDefault="00F65949">
      <w:pPr>
        <w:widowControl/>
        <w:rPr>
          <w:rFonts w:ascii="Times New Roman" w:hAnsi="Times New Roman"/>
        </w:rPr>
      </w:pPr>
    </w:p>
    <w:p w:rsidR="00F65949" w:rsidRDefault="00F65949">
      <w:pPr>
        <w:widowControl/>
        <w:ind w:left="600"/>
        <w:jc w:val="both"/>
        <w:rPr>
          <w:rFonts w:ascii="Times New Roman" w:hAnsi="Times New Roman"/>
        </w:rPr>
      </w:pPr>
      <w:r>
        <w:rPr>
          <w:rFonts w:ascii="Times New Roman" w:hAnsi="Times New Roman"/>
        </w:rPr>
        <w:t xml:space="preserve">11   </w:t>
      </w:r>
      <w:r>
        <w:rPr>
          <w:rFonts w:ascii="Times New Roman" w:hAnsi="Times New Roman"/>
          <w:i/>
          <w:iCs/>
        </w:rPr>
        <w:t>Ellison, 189 F. Supp. 2d at 1061</w:t>
      </w:r>
      <w:r>
        <w:rPr>
          <w:rFonts w:ascii="Times New Roman" w:hAnsi="Times New Roman"/>
        </w:rPr>
        <w:t>.</w:t>
      </w:r>
    </w:p>
    <w:p w:rsidR="00F65949" w:rsidRDefault="00F65949">
      <w:pPr>
        <w:widowControl/>
        <w:ind w:left="600"/>
        <w:jc w:val="both"/>
        <w:rPr>
          <w:rFonts w:ascii="Times New Roman" w:hAnsi="Times New Roman"/>
        </w:rPr>
      </w:pPr>
      <w:r>
        <w:rPr>
          <w:rFonts w:ascii="Times New Roman" w:hAnsi="Times New Roman"/>
        </w:rPr>
        <w:t xml:space="preserve">12   </w:t>
      </w:r>
      <w:r>
        <w:rPr>
          <w:rFonts w:ascii="Times New Roman" w:hAnsi="Times New Roman"/>
          <w:i/>
          <w:iCs/>
        </w:rPr>
        <w:t>UMG II, 665 F. Supp. 2d at 1112</w:t>
      </w:r>
      <w:r>
        <w:rPr>
          <w:rFonts w:ascii="Times New Roman" w:hAnsi="Times New Roman"/>
        </w:rPr>
        <w:t>.</w:t>
      </w:r>
    </w:p>
    <w:p w:rsidR="00F65949" w:rsidRDefault="00F65949">
      <w:pPr>
        <w:widowControl/>
        <w:spacing w:before="120"/>
        <w:ind w:firstLine="360"/>
        <w:jc w:val="both"/>
        <w:rPr>
          <w:rFonts w:ascii="Times New Roman" w:hAnsi="Times New Roman"/>
        </w:rPr>
      </w:pPr>
      <w:r>
        <w:rPr>
          <w:rFonts w:ascii="Times New Roman" w:hAnsi="Times New Roman"/>
        </w:rPr>
        <w:t>To date, only one court has found that a service provider had the right and ability to control infringing activity u</w:t>
      </w:r>
      <w:r>
        <w:rPr>
          <w:rFonts w:ascii="Times New Roman" w:hAnsi="Times New Roman"/>
        </w:rPr>
        <w:t>n</w:t>
      </w:r>
      <w:r>
        <w:rPr>
          <w:rFonts w:ascii="Times New Roman" w:hAnsi="Times New Roman"/>
        </w:rPr>
        <w:t xml:space="preserve">der </w:t>
      </w:r>
      <w:r>
        <w:rPr>
          <w:rFonts w:ascii="Times New Roman" w:hAnsi="Times New Roman"/>
          <w:i/>
          <w:iCs/>
        </w:rPr>
        <w:t>ß 512(c)(1)(B)</w:t>
      </w:r>
      <w:proofErr w:type="gramStart"/>
      <w:r>
        <w:rPr>
          <w:rFonts w:ascii="Times New Roman" w:hAnsi="Times New Roman"/>
        </w:rPr>
        <w:t>.</w:t>
      </w:r>
      <w:r>
        <w:rPr>
          <w:rFonts w:ascii="Times New Roman" w:hAnsi="Times New Roman"/>
          <w:sz w:val="16"/>
          <w:szCs w:val="16"/>
          <w:vertAlign w:val="superscript"/>
        </w:rPr>
        <w:t>13</w:t>
      </w:r>
      <w:proofErr w:type="gramEnd"/>
      <w:r>
        <w:rPr>
          <w:rFonts w:ascii="Times New Roman" w:hAnsi="Times New Roman"/>
        </w:rPr>
        <w:t xml:space="preserve"> In </w:t>
      </w:r>
      <w:r>
        <w:rPr>
          <w:rFonts w:ascii="Times New Roman" w:hAnsi="Times New Roman"/>
          <w:i/>
          <w:iCs/>
        </w:rPr>
        <w:t xml:space="preserve">Perfect 10, Inc. v. </w:t>
      </w:r>
      <w:proofErr w:type="spellStart"/>
      <w:r>
        <w:rPr>
          <w:rFonts w:ascii="Times New Roman" w:hAnsi="Times New Roman"/>
          <w:i/>
          <w:iCs/>
        </w:rPr>
        <w:t>Cybernet</w:t>
      </w:r>
      <w:proofErr w:type="spellEnd"/>
      <w:r>
        <w:rPr>
          <w:rFonts w:ascii="Times New Roman" w:hAnsi="Times New Roman"/>
          <w:i/>
          <w:iCs/>
        </w:rPr>
        <w:t xml:space="preserve"> Ventures, Inc., 213 F. Supp. 2d 1146 (C.D. Cal. 2002)</w:t>
      </w:r>
      <w:r>
        <w:rPr>
          <w:rFonts w:ascii="Times New Roman" w:hAnsi="Times New Roman"/>
        </w:rPr>
        <w:t>,  the court found control where the service provider instituted a monitoring program by which user websites r</w:t>
      </w:r>
      <w:r>
        <w:rPr>
          <w:rFonts w:ascii="Times New Roman" w:hAnsi="Times New Roman"/>
        </w:rPr>
        <w:t>e</w:t>
      </w:r>
      <w:r>
        <w:rPr>
          <w:rFonts w:ascii="Times New Roman" w:hAnsi="Times New Roman"/>
        </w:rPr>
        <w:t>ceived "detailed instructions regard[</w:t>
      </w:r>
      <w:proofErr w:type="spellStart"/>
      <w:r>
        <w:rPr>
          <w:rFonts w:ascii="Times New Roman" w:hAnsi="Times New Roman"/>
        </w:rPr>
        <w:t>ing</w:t>
      </w:r>
      <w:proofErr w:type="spellEnd"/>
      <w:r>
        <w:rPr>
          <w:rFonts w:ascii="Times New Roman" w:hAnsi="Times New Roman"/>
        </w:rPr>
        <w:t xml:space="preserve">] issues of layout, appearance, and content." </w:t>
      </w:r>
      <w:proofErr w:type="gramStart"/>
      <w:r>
        <w:rPr>
          <w:rFonts w:ascii="Times New Roman" w:hAnsi="Times New Roman"/>
          <w:i/>
          <w:iCs/>
        </w:rPr>
        <w:t>Id. at 1173</w:t>
      </w:r>
      <w:r>
        <w:rPr>
          <w:rFonts w:ascii="Times New Roman" w:hAnsi="Times New Roman"/>
        </w:rPr>
        <w:t>.</w:t>
      </w:r>
      <w:proofErr w:type="gramEnd"/>
      <w:r>
        <w:rPr>
          <w:rFonts w:ascii="Times New Roman" w:hAnsi="Times New Roman"/>
        </w:rPr>
        <w:t xml:space="preserve"> The service pr</w:t>
      </w:r>
      <w:r>
        <w:rPr>
          <w:rFonts w:ascii="Times New Roman" w:hAnsi="Times New Roman"/>
        </w:rPr>
        <w:t>o</w:t>
      </w:r>
      <w:r>
        <w:rPr>
          <w:rFonts w:ascii="Times New Roman" w:hAnsi="Times New Roman"/>
        </w:rPr>
        <w:t>vider also forbade certain types of content and refused access to users who failed to comply with its instru</w:t>
      </w:r>
      <w:r>
        <w:rPr>
          <w:rFonts w:ascii="Times New Roman" w:hAnsi="Times New Roman"/>
        </w:rPr>
        <w:t>c</w:t>
      </w:r>
      <w:r>
        <w:rPr>
          <w:rFonts w:ascii="Times New Roman" w:hAnsi="Times New Roman"/>
        </w:rPr>
        <w:t xml:space="preserve">tions. </w:t>
      </w:r>
      <w:r>
        <w:rPr>
          <w:rFonts w:ascii="Times New Roman" w:hAnsi="Times New Roman"/>
          <w:i/>
          <w:iCs/>
        </w:rPr>
        <w:t>Id</w:t>
      </w:r>
      <w:r>
        <w:rPr>
          <w:rFonts w:ascii="Times New Roman" w:hAnsi="Times New Roman"/>
        </w:rPr>
        <w:t xml:space="preserve">. Similarly, inducement of copyright infringement under </w:t>
      </w:r>
      <w:r>
        <w:rPr>
          <w:rFonts w:ascii="Times New Roman" w:hAnsi="Times New Roman"/>
          <w:i/>
          <w:iCs/>
        </w:rPr>
        <w:t xml:space="preserve">Metro-Goldwyn-Mayer Studios Inc. v. </w:t>
      </w:r>
      <w:proofErr w:type="spellStart"/>
      <w:r>
        <w:rPr>
          <w:rFonts w:ascii="Times New Roman" w:hAnsi="Times New Roman"/>
          <w:i/>
          <w:iCs/>
        </w:rPr>
        <w:t>Gro</w:t>
      </w:r>
      <w:r>
        <w:rPr>
          <w:rFonts w:ascii="Times New Roman" w:hAnsi="Times New Roman"/>
          <w:i/>
          <w:iCs/>
        </w:rPr>
        <w:t>k</w:t>
      </w:r>
      <w:r>
        <w:rPr>
          <w:rFonts w:ascii="Times New Roman" w:hAnsi="Times New Roman"/>
          <w:i/>
          <w:iCs/>
        </w:rPr>
        <w:t>ster</w:t>
      </w:r>
      <w:proofErr w:type="spellEnd"/>
      <w:r>
        <w:rPr>
          <w:rFonts w:ascii="Times New Roman" w:hAnsi="Times New Roman"/>
          <w:i/>
          <w:iCs/>
        </w:rPr>
        <w:t>, Ltd., 545 U.S. 913, 125 S. Ct. 2764, 162 L. Ed. 2d 781 (2005)</w:t>
      </w:r>
      <w:r>
        <w:rPr>
          <w:rFonts w:ascii="Times New Roman" w:hAnsi="Times New Roman"/>
        </w:rPr>
        <w:t>, which "premises liability on purposeful, cu</w:t>
      </w:r>
      <w:r>
        <w:rPr>
          <w:rFonts w:ascii="Times New Roman" w:hAnsi="Times New Roman"/>
        </w:rPr>
        <w:t>l</w:t>
      </w:r>
      <w:r>
        <w:rPr>
          <w:rFonts w:ascii="Times New Roman" w:hAnsi="Times New Roman"/>
        </w:rPr>
        <w:t xml:space="preserve">pable expression and conduct," </w:t>
      </w:r>
      <w:r>
        <w:rPr>
          <w:rFonts w:ascii="Times New Roman" w:hAnsi="Times New Roman"/>
          <w:i/>
          <w:iCs/>
        </w:rPr>
        <w:t xml:space="preserve">id. </w:t>
      </w:r>
      <w:proofErr w:type="gramStart"/>
      <w:r>
        <w:rPr>
          <w:rFonts w:ascii="Times New Roman" w:hAnsi="Times New Roman"/>
          <w:i/>
          <w:iCs/>
        </w:rPr>
        <w:t>at</w:t>
      </w:r>
      <w:proofErr w:type="gramEnd"/>
      <w:r>
        <w:rPr>
          <w:rFonts w:ascii="Times New Roman" w:hAnsi="Times New Roman"/>
          <w:i/>
          <w:iCs/>
        </w:rPr>
        <w:t xml:space="preserve"> 937</w:t>
      </w:r>
      <w:r>
        <w:rPr>
          <w:rFonts w:ascii="Times New Roman" w:hAnsi="Times New Roman"/>
        </w:rPr>
        <w:t xml:space="preserve">, might also rise to the level of control under </w:t>
      </w:r>
      <w:r>
        <w:rPr>
          <w:rFonts w:ascii="Times New Roman" w:hAnsi="Times New Roman"/>
          <w:i/>
          <w:iCs/>
        </w:rPr>
        <w:t>ß 512(c)(1)(B)</w:t>
      </w:r>
      <w:r>
        <w:rPr>
          <w:rFonts w:ascii="Times New Roman" w:hAnsi="Times New Roman"/>
        </w:rPr>
        <w:t>. Both of these examples involve a service provider exerting su</w:t>
      </w:r>
      <w:r>
        <w:rPr>
          <w:rFonts w:ascii="Times New Roman" w:hAnsi="Times New Roman"/>
        </w:rPr>
        <w:t>b</w:t>
      </w:r>
      <w:r>
        <w:rPr>
          <w:rFonts w:ascii="Times New Roman" w:hAnsi="Times New Roman"/>
        </w:rPr>
        <w:t>stantial influence on the activities of users, without necessarily--or even frequently--acquiring knowledge of specific i</w:t>
      </w:r>
      <w:r>
        <w:rPr>
          <w:rFonts w:ascii="Times New Roman" w:hAnsi="Times New Roman"/>
        </w:rPr>
        <w:t>n</w:t>
      </w:r>
      <w:r>
        <w:rPr>
          <w:rFonts w:ascii="Times New Roman" w:hAnsi="Times New Roman"/>
        </w:rPr>
        <w:t>fringing activity.</w:t>
      </w:r>
    </w:p>
    <w:p w:rsidR="00F65949" w:rsidRDefault="00F65949">
      <w:pPr>
        <w:widowControl/>
        <w:rPr>
          <w:rFonts w:ascii="Times New Roman" w:hAnsi="Times New Roman"/>
        </w:rPr>
      </w:pPr>
    </w:p>
    <w:p w:rsidR="00F65949" w:rsidRDefault="00F65949">
      <w:pPr>
        <w:widowControl/>
        <w:ind w:left="600"/>
        <w:jc w:val="both"/>
        <w:rPr>
          <w:rFonts w:ascii="Times New Roman" w:hAnsi="Times New Roman"/>
        </w:rPr>
      </w:pPr>
      <w:r>
        <w:rPr>
          <w:rFonts w:ascii="Times New Roman" w:hAnsi="Times New Roman"/>
        </w:rPr>
        <w:t>13   Other courts have suggested that control may exist where the service provider is "actively i</w:t>
      </w:r>
      <w:r>
        <w:rPr>
          <w:rFonts w:ascii="Times New Roman" w:hAnsi="Times New Roman"/>
        </w:rPr>
        <w:t>n</w:t>
      </w:r>
      <w:r>
        <w:rPr>
          <w:rFonts w:ascii="Times New Roman" w:hAnsi="Times New Roman"/>
        </w:rPr>
        <w:t xml:space="preserve">volved in the listing, bidding, sale and delivery" of items offered for sale, </w:t>
      </w:r>
      <w:r>
        <w:rPr>
          <w:rFonts w:ascii="Times New Roman" w:hAnsi="Times New Roman"/>
          <w:i/>
          <w:iCs/>
        </w:rPr>
        <w:t>Hendrickson v. eBay, Inc., 165 F. Supp. 2d 1082, 1094 (C.D. Cal. 2001)</w:t>
      </w:r>
      <w:r>
        <w:rPr>
          <w:rFonts w:ascii="Times New Roman" w:hAnsi="Times New Roman"/>
        </w:rPr>
        <w:t>, or otherwise controls vendor sales by pr</w:t>
      </w:r>
      <w:r>
        <w:rPr>
          <w:rFonts w:ascii="Times New Roman" w:hAnsi="Times New Roman"/>
        </w:rPr>
        <w:t>e</w:t>
      </w:r>
      <w:r>
        <w:rPr>
          <w:rFonts w:ascii="Times New Roman" w:hAnsi="Times New Roman"/>
        </w:rPr>
        <w:t xml:space="preserve">viewing products prior to their listing, editing product descriptions, or suggesting prices, </w:t>
      </w:r>
      <w:r>
        <w:rPr>
          <w:rFonts w:ascii="Times New Roman" w:hAnsi="Times New Roman"/>
          <w:i/>
          <w:iCs/>
        </w:rPr>
        <w:t>Corbis Corp., 351 F. Supp. 2d at 1110</w:t>
      </w:r>
      <w:r>
        <w:rPr>
          <w:rFonts w:ascii="Times New Roman" w:hAnsi="Times New Roman"/>
        </w:rPr>
        <w:t xml:space="preserve">.  Because these cases held that control did </w:t>
      </w:r>
      <w:r>
        <w:rPr>
          <w:rFonts w:ascii="Times New Roman" w:hAnsi="Times New Roman"/>
          <w:i/>
          <w:iCs/>
        </w:rPr>
        <w:t>not</w:t>
      </w:r>
      <w:r>
        <w:rPr>
          <w:rFonts w:ascii="Times New Roman" w:hAnsi="Times New Roman"/>
        </w:rPr>
        <w:t xml:space="preserve"> exist, however, it is not clear that the practices cited therein are ind</w:t>
      </w:r>
      <w:r>
        <w:rPr>
          <w:rFonts w:ascii="Times New Roman" w:hAnsi="Times New Roman"/>
        </w:rPr>
        <w:t>i</w:t>
      </w:r>
      <w:r>
        <w:rPr>
          <w:rFonts w:ascii="Times New Roman" w:hAnsi="Times New Roman"/>
        </w:rPr>
        <w:t>vidually sufficient to support a finding of control.</w:t>
      </w:r>
    </w:p>
    <w:p w:rsidR="00F65949" w:rsidRDefault="00F65949">
      <w:pPr>
        <w:widowControl/>
        <w:spacing w:before="120"/>
        <w:ind w:firstLine="360"/>
        <w:jc w:val="both"/>
        <w:rPr>
          <w:rFonts w:ascii="Times New Roman" w:hAnsi="Times New Roman"/>
        </w:rPr>
      </w:pPr>
      <w:r>
        <w:rPr>
          <w:rFonts w:ascii="Times New Roman" w:hAnsi="Times New Roman"/>
        </w:rPr>
        <w:t xml:space="preserve">In light of our holding that </w:t>
      </w:r>
      <w:r>
        <w:rPr>
          <w:rFonts w:ascii="Times New Roman" w:hAnsi="Times New Roman"/>
          <w:i/>
          <w:iCs/>
        </w:rPr>
        <w:t>ß 512(c)(1)(B)</w:t>
      </w:r>
      <w:r>
        <w:rPr>
          <w:rFonts w:ascii="Times New Roman" w:hAnsi="Times New Roman"/>
        </w:rPr>
        <w:t xml:space="preserve"> does not include a specific knowledge requirement, we think it prudent to remand to the District Court to consider in the first instance whether the plaintiffs have adduced suff</w:t>
      </w:r>
      <w:r>
        <w:rPr>
          <w:rFonts w:ascii="Times New Roman" w:hAnsi="Times New Roman"/>
        </w:rPr>
        <w:t>i</w:t>
      </w:r>
      <w:r>
        <w:rPr>
          <w:rFonts w:ascii="Times New Roman" w:hAnsi="Times New Roman"/>
        </w:rPr>
        <w:t>cient evidence to allow a reasonable jury to conclude that YouTube had the right and ability to control the infrin</w:t>
      </w:r>
      <w:r>
        <w:rPr>
          <w:rFonts w:ascii="Times New Roman" w:hAnsi="Times New Roman"/>
        </w:rPr>
        <w:t>g</w:t>
      </w:r>
      <w:r>
        <w:rPr>
          <w:rFonts w:ascii="Times New Roman" w:hAnsi="Times New Roman"/>
        </w:rPr>
        <w:t>ing activity and received a financial benefit directly a</w:t>
      </w:r>
      <w:r>
        <w:rPr>
          <w:rFonts w:ascii="Times New Roman" w:hAnsi="Times New Roman"/>
        </w:rPr>
        <w:t>t</w:t>
      </w:r>
      <w:r>
        <w:rPr>
          <w:rFonts w:ascii="Times New Roman" w:hAnsi="Times New Roman"/>
        </w:rPr>
        <w:t>tributable to that activity.</w:t>
      </w:r>
    </w:p>
    <w:p w:rsidR="00F65949" w:rsidRDefault="00F65949">
      <w:pPr>
        <w:widowControl/>
        <w:rPr>
          <w:rFonts w:ascii="Times New Roman" w:hAnsi="Times New Roman"/>
        </w:rPr>
      </w:pPr>
    </w:p>
    <w:p w:rsidR="00F65949" w:rsidRDefault="00F65949">
      <w:pPr>
        <w:widowControl/>
        <w:jc w:val="both"/>
        <w:rPr>
          <w:rFonts w:ascii="Times New Roman" w:hAnsi="Times New Roman"/>
        </w:rPr>
      </w:pPr>
      <w:r>
        <w:rPr>
          <w:rFonts w:ascii="Times New Roman" w:hAnsi="Times New Roman"/>
          <w:b/>
          <w:bCs/>
        </w:rPr>
        <w:t xml:space="preserve">C. "By Reason of" Storage: </w:t>
      </w:r>
      <w:r>
        <w:rPr>
          <w:rFonts w:ascii="Times New Roman" w:hAnsi="Times New Roman"/>
          <w:b/>
          <w:bCs/>
          <w:i/>
          <w:iCs/>
        </w:rPr>
        <w:t>ß 512(c)(1)</w:t>
      </w:r>
      <w:r>
        <w:rPr>
          <w:rFonts w:ascii="Times New Roman" w:hAnsi="Times New Roman"/>
        </w:rPr>
        <w:t xml:space="preserve"> </w:t>
      </w:r>
    </w:p>
    <w:p w:rsidR="00F65949" w:rsidRDefault="00F65949">
      <w:pPr>
        <w:widowControl/>
        <w:spacing w:before="120"/>
        <w:ind w:firstLine="360"/>
        <w:jc w:val="both"/>
        <w:rPr>
          <w:rFonts w:ascii="Times New Roman" w:hAnsi="Times New Roman"/>
        </w:rPr>
      </w:pPr>
      <w:r>
        <w:rPr>
          <w:rFonts w:ascii="Times New Roman" w:hAnsi="Times New Roman"/>
        </w:rPr>
        <w:t xml:space="preserve">The </w:t>
      </w:r>
      <w:r>
        <w:rPr>
          <w:rFonts w:ascii="Times New Roman" w:hAnsi="Times New Roman"/>
          <w:i/>
          <w:iCs/>
        </w:rPr>
        <w:t>ß 512(c)</w:t>
      </w:r>
      <w:r>
        <w:rPr>
          <w:rFonts w:ascii="Times New Roman" w:hAnsi="Times New Roman"/>
        </w:rPr>
        <w:t xml:space="preserve"> safe harbor is only available when the infringement occurs "by reason of the storage at the d</w:t>
      </w:r>
      <w:r>
        <w:rPr>
          <w:rFonts w:ascii="Times New Roman" w:hAnsi="Times New Roman"/>
        </w:rPr>
        <w:t>i</w:t>
      </w:r>
      <w:r>
        <w:rPr>
          <w:rFonts w:ascii="Times New Roman" w:hAnsi="Times New Roman"/>
        </w:rPr>
        <w:t>rection of a user of material that resides on a system or network controlled or operated by or for the service pr</w:t>
      </w:r>
      <w:r>
        <w:rPr>
          <w:rFonts w:ascii="Times New Roman" w:hAnsi="Times New Roman"/>
        </w:rPr>
        <w:t>o</w:t>
      </w:r>
      <w:r>
        <w:rPr>
          <w:rFonts w:ascii="Times New Roman" w:hAnsi="Times New Roman"/>
        </w:rPr>
        <w:t xml:space="preserve">vider." </w:t>
      </w:r>
      <w:proofErr w:type="gramStart"/>
      <w:r>
        <w:rPr>
          <w:rFonts w:ascii="Times New Roman" w:hAnsi="Times New Roman"/>
          <w:i/>
          <w:iCs/>
        </w:rPr>
        <w:t>17 U.S.C. ß 512(c)(1)</w:t>
      </w:r>
      <w:r>
        <w:rPr>
          <w:rFonts w:ascii="Times New Roman" w:hAnsi="Times New Roman"/>
        </w:rPr>
        <w:t>.</w:t>
      </w:r>
      <w:proofErr w:type="gramEnd"/>
      <w:r>
        <w:rPr>
          <w:rFonts w:ascii="Times New Roman" w:hAnsi="Times New Roman"/>
        </w:rPr>
        <w:t xml:space="preserve"> In this case, the District Court held that YouTube's software functions fell within the safe harbor for i</w:t>
      </w:r>
      <w:r>
        <w:rPr>
          <w:rFonts w:ascii="Times New Roman" w:hAnsi="Times New Roman"/>
        </w:rPr>
        <w:t>n</w:t>
      </w:r>
      <w:r>
        <w:rPr>
          <w:rFonts w:ascii="Times New Roman" w:hAnsi="Times New Roman"/>
        </w:rPr>
        <w:t xml:space="preserve">fringements that occur "by reason of" user storage. </w:t>
      </w:r>
      <w:r>
        <w:rPr>
          <w:rFonts w:ascii="Times New Roman" w:hAnsi="Times New Roman"/>
          <w:i/>
          <w:iCs/>
        </w:rPr>
        <w:t>Viacom, 718 F. Supp. 2d at 526</w:t>
      </w:r>
      <w:r>
        <w:rPr>
          <w:rFonts w:ascii="Times New Roman" w:hAnsi="Times New Roman"/>
        </w:rPr>
        <w:t xml:space="preserve"> (noting that a contrary holding would "confine</w:t>
      </w:r>
      <w:proofErr w:type="gramStart"/>
      <w:r>
        <w:rPr>
          <w:rFonts w:ascii="Times New Roman" w:hAnsi="Times New Roman"/>
        </w:rPr>
        <w:t>[ ]</w:t>
      </w:r>
      <w:proofErr w:type="gramEnd"/>
      <w:r>
        <w:rPr>
          <w:rFonts w:ascii="Times New Roman" w:hAnsi="Times New Roman"/>
        </w:rPr>
        <w:t xml:space="preserve"> the word 'storage' too narrowly to meet the statute's purpose"). </w:t>
      </w:r>
      <w:proofErr w:type="gramStart"/>
      <w:r>
        <w:rPr>
          <w:rFonts w:ascii="Times New Roman" w:hAnsi="Times New Roman"/>
          <w:i/>
          <w:iCs/>
        </w:rPr>
        <w:t>Vi</w:t>
      </w:r>
      <w:r>
        <w:rPr>
          <w:rFonts w:ascii="Times New Roman" w:hAnsi="Times New Roman"/>
          <w:i/>
          <w:iCs/>
        </w:rPr>
        <w:t>a</w:t>
      </w:r>
      <w:r>
        <w:rPr>
          <w:rFonts w:ascii="Times New Roman" w:hAnsi="Times New Roman"/>
          <w:i/>
          <w:iCs/>
        </w:rPr>
        <w:t>com, 718 F. Supp. 2d at 526</w:t>
      </w:r>
      <w:r>
        <w:rPr>
          <w:rFonts w:ascii="Times New Roman" w:hAnsi="Times New Roman"/>
        </w:rPr>
        <w:t>.</w:t>
      </w:r>
      <w:proofErr w:type="gramEnd"/>
      <w:r>
        <w:rPr>
          <w:rFonts w:ascii="Times New Roman" w:hAnsi="Times New Roman"/>
        </w:rPr>
        <w:t xml:space="preserve"> For the </w:t>
      </w:r>
      <w:proofErr w:type="gramStart"/>
      <w:r>
        <w:rPr>
          <w:rFonts w:ascii="Times New Roman" w:hAnsi="Times New Roman"/>
        </w:rPr>
        <w:t>reasons  that</w:t>
      </w:r>
      <w:proofErr w:type="gramEnd"/>
      <w:r>
        <w:rPr>
          <w:rFonts w:ascii="Times New Roman" w:hAnsi="Times New Roman"/>
        </w:rPr>
        <w:t xml:space="preserve"> follow, we affirm that holding  with respect to three of the challenged software functions--the conve</w:t>
      </w:r>
      <w:r>
        <w:rPr>
          <w:rFonts w:ascii="Times New Roman" w:hAnsi="Times New Roman"/>
        </w:rPr>
        <w:t>r</w:t>
      </w:r>
      <w:r>
        <w:rPr>
          <w:rFonts w:ascii="Times New Roman" w:hAnsi="Times New Roman"/>
        </w:rPr>
        <w:t>sion (or "</w:t>
      </w:r>
      <w:proofErr w:type="spellStart"/>
      <w:r>
        <w:rPr>
          <w:rFonts w:ascii="Times New Roman" w:hAnsi="Times New Roman"/>
        </w:rPr>
        <w:t>transcoding</w:t>
      </w:r>
      <w:proofErr w:type="spellEnd"/>
      <w:r>
        <w:rPr>
          <w:rFonts w:ascii="Times New Roman" w:hAnsi="Times New Roman"/>
        </w:rPr>
        <w:t>") of videos into a standard display format, the playback of videos on "watch" pages, and the "r</w:t>
      </w:r>
      <w:r>
        <w:rPr>
          <w:rFonts w:ascii="Times New Roman" w:hAnsi="Times New Roman"/>
        </w:rPr>
        <w:t>e</w:t>
      </w:r>
      <w:r>
        <w:rPr>
          <w:rFonts w:ascii="Times New Roman" w:hAnsi="Times New Roman"/>
        </w:rPr>
        <w:t>lated videos" function. We remand for further fact-finding with respect to a fourth software function, i</w:t>
      </w:r>
      <w:r>
        <w:rPr>
          <w:rFonts w:ascii="Times New Roman" w:hAnsi="Times New Roman"/>
        </w:rPr>
        <w:t>n</w:t>
      </w:r>
      <w:r>
        <w:rPr>
          <w:rFonts w:ascii="Times New Roman" w:hAnsi="Times New Roman"/>
        </w:rPr>
        <w:t>volving the third-party syndication of videos uploaded to YouTube.</w:t>
      </w:r>
    </w:p>
    <w:p w:rsidR="00F65949" w:rsidRDefault="00F65949">
      <w:pPr>
        <w:widowControl/>
        <w:spacing w:before="120"/>
        <w:ind w:firstLine="360"/>
        <w:jc w:val="both"/>
        <w:rPr>
          <w:rFonts w:ascii="Times New Roman" w:hAnsi="Times New Roman"/>
        </w:rPr>
      </w:pPr>
      <w:r>
        <w:rPr>
          <w:rFonts w:ascii="Times New Roman" w:hAnsi="Times New Roman"/>
        </w:rPr>
        <w:t xml:space="preserve">As a preliminary matter, we </w:t>
      </w:r>
      <w:proofErr w:type="gramStart"/>
      <w:r>
        <w:rPr>
          <w:rFonts w:ascii="Times New Roman" w:hAnsi="Times New Roman"/>
        </w:rPr>
        <w:t>note that</w:t>
      </w:r>
      <w:proofErr w:type="gramEnd"/>
      <w:r>
        <w:rPr>
          <w:rFonts w:ascii="Times New Roman" w:hAnsi="Times New Roman"/>
        </w:rPr>
        <w:t xml:space="preserve"> "the structure and language of OCILLA indicate that service providers see</w:t>
      </w:r>
      <w:r>
        <w:rPr>
          <w:rFonts w:ascii="Times New Roman" w:hAnsi="Times New Roman"/>
        </w:rPr>
        <w:t>k</w:t>
      </w:r>
      <w:r>
        <w:rPr>
          <w:rFonts w:ascii="Times New Roman" w:hAnsi="Times New Roman"/>
        </w:rPr>
        <w:t xml:space="preserve">ing safe harbor under </w:t>
      </w:r>
      <w:r>
        <w:rPr>
          <w:rFonts w:ascii="Times New Roman" w:hAnsi="Times New Roman"/>
          <w:i/>
          <w:iCs/>
        </w:rPr>
        <w:t>[ß] 512(c)</w:t>
      </w:r>
      <w:r>
        <w:rPr>
          <w:rFonts w:ascii="Times New Roman" w:hAnsi="Times New Roman"/>
        </w:rPr>
        <w:t xml:space="preserve"> are not limited to merely storing material." </w:t>
      </w:r>
      <w:proofErr w:type="gramStart"/>
      <w:r>
        <w:rPr>
          <w:rFonts w:ascii="Times New Roman" w:hAnsi="Times New Roman"/>
          <w:i/>
          <w:iCs/>
        </w:rPr>
        <w:t xml:space="preserve">Io </w:t>
      </w:r>
      <w:proofErr w:type="spellStart"/>
      <w:r>
        <w:rPr>
          <w:rFonts w:ascii="Times New Roman" w:hAnsi="Times New Roman"/>
          <w:i/>
          <w:iCs/>
        </w:rPr>
        <w:t>Grp</w:t>
      </w:r>
      <w:proofErr w:type="spellEnd"/>
      <w:r>
        <w:rPr>
          <w:rFonts w:ascii="Times New Roman" w:hAnsi="Times New Roman"/>
          <w:i/>
          <w:iCs/>
        </w:rPr>
        <w:t>., 586 F. Supp. 2d at 1147</w:t>
      </w:r>
      <w:r>
        <w:rPr>
          <w:rFonts w:ascii="Times New Roman" w:hAnsi="Times New Roman"/>
        </w:rPr>
        <w:t>.</w:t>
      </w:r>
      <w:proofErr w:type="gramEnd"/>
      <w:r>
        <w:rPr>
          <w:rFonts w:ascii="Times New Roman" w:hAnsi="Times New Roman"/>
        </w:rPr>
        <w:t xml:space="preserve"> The stru</w:t>
      </w:r>
      <w:r>
        <w:rPr>
          <w:rFonts w:ascii="Times New Roman" w:hAnsi="Times New Roman"/>
        </w:rPr>
        <w:t>c</w:t>
      </w:r>
      <w:r>
        <w:rPr>
          <w:rFonts w:ascii="Times New Roman" w:hAnsi="Times New Roman"/>
        </w:rPr>
        <w:t xml:space="preserve">ture of the statute distinguishes between so-called "conduit only" functions under </w:t>
      </w:r>
      <w:r>
        <w:rPr>
          <w:rFonts w:ascii="Times New Roman" w:hAnsi="Times New Roman"/>
          <w:i/>
          <w:iCs/>
        </w:rPr>
        <w:t>ß 512(a)</w:t>
      </w:r>
      <w:r>
        <w:rPr>
          <w:rFonts w:ascii="Times New Roman" w:hAnsi="Times New Roman"/>
        </w:rPr>
        <w:t xml:space="preserve"> and the functions addressed by </w:t>
      </w:r>
      <w:r>
        <w:rPr>
          <w:rFonts w:ascii="Times New Roman" w:hAnsi="Times New Roman"/>
          <w:i/>
          <w:iCs/>
        </w:rPr>
        <w:t>ß 512(c)</w:t>
      </w:r>
      <w:r>
        <w:rPr>
          <w:rFonts w:ascii="Times New Roman" w:hAnsi="Times New Roman"/>
        </w:rPr>
        <w:t xml:space="preserve"> and the other subse</w:t>
      </w:r>
      <w:r>
        <w:rPr>
          <w:rFonts w:ascii="Times New Roman" w:hAnsi="Times New Roman"/>
        </w:rPr>
        <w:t>c</w:t>
      </w:r>
      <w:r>
        <w:rPr>
          <w:rFonts w:ascii="Times New Roman" w:hAnsi="Times New Roman"/>
        </w:rPr>
        <w:t xml:space="preserve">tions. </w:t>
      </w:r>
      <w:r>
        <w:rPr>
          <w:rFonts w:ascii="Times New Roman" w:hAnsi="Times New Roman"/>
          <w:i/>
          <w:iCs/>
        </w:rPr>
        <w:t>See</w:t>
      </w:r>
      <w:r>
        <w:rPr>
          <w:rFonts w:ascii="Times New Roman" w:hAnsi="Times New Roman"/>
        </w:rPr>
        <w:t xml:space="preserve"> </w:t>
      </w:r>
      <w:r>
        <w:rPr>
          <w:rFonts w:ascii="Times New Roman" w:hAnsi="Times New Roman"/>
          <w:i/>
          <w:iCs/>
        </w:rPr>
        <w:t>17 U.S.C. ß 512(n)</w:t>
      </w:r>
      <w:r>
        <w:rPr>
          <w:rFonts w:ascii="Times New Roman" w:hAnsi="Times New Roman"/>
        </w:rPr>
        <w:t xml:space="preserve"> ("</w:t>
      </w:r>
      <w:r>
        <w:rPr>
          <w:rFonts w:ascii="Times New Roman" w:hAnsi="Times New Roman"/>
          <w:i/>
          <w:iCs/>
        </w:rPr>
        <w:t>Subsections (a)</w:t>
      </w:r>
      <w:r>
        <w:rPr>
          <w:rFonts w:ascii="Times New Roman" w:hAnsi="Times New Roman"/>
        </w:rPr>
        <w:t xml:space="preserve">, </w:t>
      </w:r>
      <w:r>
        <w:rPr>
          <w:rFonts w:ascii="Times New Roman" w:hAnsi="Times New Roman"/>
          <w:i/>
          <w:iCs/>
        </w:rPr>
        <w:t>(b)</w:t>
      </w:r>
      <w:r>
        <w:rPr>
          <w:rFonts w:ascii="Times New Roman" w:hAnsi="Times New Roman"/>
        </w:rPr>
        <w:t xml:space="preserve">, </w:t>
      </w:r>
      <w:r>
        <w:rPr>
          <w:rFonts w:ascii="Times New Roman" w:hAnsi="Times New Roman"/>
          <w:i/>
          <w:iCs/>
        </w:rPr>
        <w:t>(c)</w:t>
      </w:r>
      <w:r>
        <w:rPr>
          <w:rFonts w:ascii="Times New Roman" w:hAnsi="Times New Roman"/>
        </w:rPr>
        <w:t xml:space="preserve">, and </w:t>
      </w:r>
      <w:r>
        <w:rPr>
          <w:rFonts w:ascii="Times New Roman" w:hAnsi="Times New Roman"/>
          <w:i/>
          <w:iCs/>
        </w:rPr>
        <w:t>(d)</w:t>
      </w:r>
      <w:r>
        <w:rPr>
          <w:rFonts w:ascii="Times New Roman" w:hAnsi="Times New Roman"/>
        </w:rPr>
        <w:t xml:space="preserve"> describe separate and distinct functions for pu</w:t>
      </w:r>
      <w:r>
        <w:rPr>
          <w:rFonts w:ascii="Times New Roman" w:hAnsi="Times New Roman"/>
        </w:rPr>
        <w:t>r</w:t>
      </w:r>
      <w:r>
        <w:rPr>
          <w:rFonts w:ascii="Times New Roman" w:hAnsi="Times New Roman"/>
        </w:rPr>
        <w:t xml:space="preserve">poses of applying this section."). Most notably, OCILLA contains two definitions of "service provider." </w:t>
      </w:r>
      <w:proofErr w:type="gramStart"/>
      <w:r>
        <w:rPr>
          <w:rFonts w:ascii="Times New Roman" w:hAnsi="Times New Roman"/>
          <w:i/>
          <w:iCs/>
        </w:rPr>
        <w:t>17 U.S.C. ß 512(k)(1)(A)-(B)</w:t>
      </w:r>
      <w:r>
        <w:rPr>
          <w:rFonts w:ascii="Times New Roman" w:hAnsi="Times New Roman"/>
        </w:rPr>
        <w:t>.</w:t>
      </w:r>
      <w:proofErr w:type="gramEnd"/>
      <w:r>
        <w:rPr>
          <w:rFonts w:ascii="Times New Roman" w:hAnsi="Times New Roman"/>
        </w:rPr>
        <w:t xml:space="preserve"> The narrower definition, which a</w:t>
      </w:r>
      <w:r>
        <w:rPr>
          <w:rFonts w:ascii="Times New Roman" w:hAnsi="Times New Roman"/>
        </w:rPr>
        <w:t>p</w:t>
      </w:r>
      <w:r>
        <w:rPr>
          <w:rFonts w:ascii="Times New Roman" w:hAnsi="Times New Roman"/>
        </w:rPr>
        <w:t xml:space="preserve">plies only to service providers falling under </w:t>
      </w:r>
      <w:r>
        <w:rPr>
          <w:rFonts w:ascii="Times New Roman" w:hAnsi="Times New Roman"/>
          <w:i/>
          <w:iCs/>
        </w:rPr>
        <w:t>ß 512(a)</w:t>
      </w:r>
      <w:r>
        <w:rPr>
          <w:rFonts w:ascii="Times New Roman" w:hAnsi="Times New Roman"/>
        </w:rPr>
        <w:t>, is limited to entities that "offer</w:t>
      </w:r>
      <w:proofErr w:type="gramStart"/>
      <w:r>
        <w:rPr>
          <w:rFonts w:ascii="Times New Roman" w:hAnsi="Times New Roman"/>
        </w:rPr>
        <w:t>[ ]</w:t>
      </w:r>
      <w:proofErr w:type="gramEnd"/>
      <w:r>
        <w:rPr>
          <w:rFonts w:ascii="Times New Roman" w:hAnsi="Times New Roman"/>
        </w:rPr>
        <w:t xml:space="preserve"> the transmission, routing or providing of connections</w:t>
      </w:r>
      <w:r w:rsidR="00175D1F">
        <w:rPr>
          <w:rFonts w:ascii="Times New Roman" w:hAnsi="Times New Roman"/>
        </w:rPr>
        <w:t xml:space="preserve"> </w:t>
      </w:r>
      <w:r>
        <w:rPr>
          <w:rFonts w:ascii="Times New Roman" w:hAnsi="Times New Roman"/>
        </w:rPr>
        <w:t>for digital online co</w:t>
      </w:r>
      <w:r>
        <w:rPr>
          <w:rFonts w:ascii="Times New Roman" w:hAnsi="Times New Roman"/>
        </w:rPr>
        <w:t>m</w:t>
      </w:r>
      <w:r>
        <w:rPr>
          <w:rFonts w:ascii="Times New Roman" w:hAnsi="Times New Roman"/>
        </w:rPr>
        <w:t xml:space="preserve">munications, between or among points specified by a user, of material of the user's choosing, </w:t>
      </w:r>
      <w:r>
        <w:rPr>
          <w:rFonts w:ascii="Times New Roman" w:hAnsi="Times New Roman"/>
          <w:i/>
          <w:iCs/>
        </w:rPr>
        <w:t>without modific</w:t>
      </w:r>
      <w:r>
        <w:rPr>
          <w:rFonts w:ascii="Times New Roman" w:hAnsi="Times New Roman"/>
          <w:i/>
          <w:iCs/>
        </w:rPr>
        <w:t>a</w:t>
      </w:r>
      <w:r>
        <w:rPr>
          <w:rFonts w:ascii="Times New Roman" w:hAnsi="Times New Roman"/>
          <w:i/>
          <w:iCs/>
        </w:rPr>
        <w:t>tion to the content of the material</w:t>
      </w:r>
      <w:r>
        <w:rPr>
          <w:rFonts w:ascii="Times New Roman" w:hAnsi="Times New Roman"/>
        </w:rPr>
        <w:t xml:space="preserve"> as sent or received." </w:t>
      </w:r>
      <w:r>
        <w:rPr>
          <w:rFonts w:ascii="Times New Roman" w:hAnsi="Times New Roman"/>
          <w:i/>
          <w:iCs/>
        </w:rPr>
        <w:t>Id</w:t>
      </w:r>
      <w:r>
        <w:rPr>
          <w:rFonts w:ascii="Times New Roman" w:hAnsi="Times New Roman"/>
        </w:rPr>
        <w:t xml:space="preserve">. </w:t>
      </w:r>
      <w:r>
        <w:rPr>
          <w:rFonts w:ascii="Times New Roman" w:hAnsi="Times New Roman"/>
          <w:i/>
          <w:iCs/>
        </w:rPr>
        <w:t>ß 512(k)(1)(A)</w:t>
      </w:r>
      <w:r>
        <w:rPr>
          <w:rFonts w:ascii="Times New Roman" w:hAnsi="Times New Roman"/>
        </w:rPr>
        <w:t xml:space="preserve"> (emphasis added). No such limitation a</w:t>
      </w:r>
      <w:r>
        <w:rPr>
          <w:rFonts w:ascii="Times New Roman" w:hAnsi="Times New Roman"/>
        </w:rPr>
        <w:t>p</w:t>
      </w:r>
      <w:r>
        <w:rPr>
          <w:rFonts w:ascii="Times New Roman" w:hAnsi="Times New Roman"/>
        </w:rPr>
        <w:t>pears in the broader definition, which applies to ser</w:t>
      </w:r>
      <w:r>
        <w:rPr>
          <w:rFonts w:ascii="Times New Roman" w:hAnsi="Times New Roman"/>
        </w:rPr>
        <w:t>v</w:t>
      </w:r>
      <w:r>
        <w:rPr>
          <w:rFonts w:ascii="Times New Roman" w:hAnsi="Times New Roman"/>
        </w:rPr>
        <w:t xml:space="preserve">ice providers--including YouTube--falling under </w:t>
      </w:r>
      <w:r>
        <w:rPr>
          <w:rFonts w:ascii="Times New Roman" w:hAnsi="Times New Roman"/>
          <w:i/>
          <w:iCs/>
        </w:rPr>
        <w:t>ß 512(c)</w:t>
      </w:r>
      <w:r>
        <w:rPr>
          <w:rFonts w:ascii="Times New Roman" w:hAnsi="Times New Roman"/>
        </w:rPr>
        <w:t xml:space="preserve">. Under the broader definition, "the term 'service provider' means a provider of online services or network access, or the operator of facilities </w:t>
      </w:r>
      <w:proofErr w:type="spellStart"/>
      <w:r>
        <w:rPr>
          <w:rFonts w:ascii="Times New Roman" w:hAnsi="Times New Roman"/>
        </w:rPr>
        <w:t>therefor</w:t>
      </w:r>
      <w:proofErr w:type="spellEnd"/>
      <w:r>
        <w:rPr>
          <w:rFonts w:ascii="Times New Roman" w:hAnsi="Times New Roman"/>
        </w:rPr>
        <w:t xml:space="preserve">, and includes an entity described in subparagraph (A)." </w:t>
      </w:r>
      <w:proofErr w:type="gramStart"/>
      <w:r>
        <w:rPr>
          <w:rFonts w:ascii="Times New Roman" w:hAnsi="Times New Roman"/>
          <w:i/>
          <w:iCs/>
        </w:rPr>
        <w:t>Id</w:t>
      </w:r>
      <w:r>
        <w:rPr>
          <w:rFonts w:ascii="Times New Roman" w:hAnsi="Times New Roman"/>
        </w:rPr>
        <w:t xml:space="preserve">. </w:t>
      </w:r>
      <w:r>
        <w:rPr>
          <w:rFonts w:ascii="Times New Roman" w:hAnsi="Times New Roman"/>
          <w:i/>
          <w:iCs/>
        </w:rPr>
        <w:t>ß 512(k)(1)(B)</w:t>
      </w:r>
      <w:r>
        <w:rPr>
          <w:rFonts w:ascii="Times New Roman" w:hAnsi="Times New Roman"/>
        </w:rPr>
        <w:t>.</w:t>
      </w:r>
      <w:proofErr w:type="gramEnd"/>
      <w:r>
        <w:rPr>
          <w:rFonts w:ascii="Times New Roman" w:hAnsi="Times New Roman"/>
        </w:rPr>
        <w:t xml:space="preserve"> In the absence of a parallel limitation on the ability of a service provider to modify user-submitted material, we conclude that </w:t>
      </w:r>
      <w:r>
        <w:rPr>
          <w:rFonts w:ascii="Times New Roman" w:hAnsi="Times New Roman"/>
          <w:i/>
          <w:iCs/>
        </w:rPr>
        <w:t>ß 512(c)</w:t>
      </w:r>
      <w:r>
        <w:rPr>
          <w:rFonts w:ascii="Times New Roman" w:hAnsi="Times New Roman"/>
        </w:rPr>
        <w:t xml:space="preserve"> "is clearly meant to cover more than mere electronic storage lockers." </w:t>
      </w:r>
      <w:r>
        <w:rPr>
          <w:rFonts w:ascii="Times New Roman" w:hAnsi="Times New Roman"/>
          <w:i/>
          <w:iCs/>
        </w:rPr>
        <w:t xml:space="preserve">UMG Recordings, Inc. v. </w:t>
      </w:r>
      <w:proofErr w:type="spellStart"/>
      <w:r>
        <w:rPr>
          <w:rFonts w:ascii="Times New Roman" w:hAnsi="Times New Roman"/>
          <w:i/>
          <w:iCs/>
        </w:rPr>
        <w:t>Veoh</w:t>
      </w:r>
      <w:proofErr w:type="spellEnd"/>
      <w:r>
        <w:rPr>
          <w:rFonts w:ascii="Times New Roman" w:hAnsi="Times New Roman"/>
          <w:i/>
          <w:iCs/>
        </w:rPr>
        <w:t xml:space="preserve"> Networks, Inc., 620 F. Supp. 2d 1081, 1088 (C.D. Cal. 2008)</w:t>
      </w:r>
      <w:r>
        <w:rPr>
          <w:rFonts w:ascii="Times New Roman" w:hAnsi="Times New Roman"/>
        </w:rPr>
        <w:t xml:space="preserve"> ("UMG I").</w:t>
      </w:r>
    </w:p>
    <w:p w:rsidR="00F65949" w:rsidRDefault="00F65949">
      <w:pPr>
        <w:widowControl/>
        <w:spacing w:before="120"/>
        <w:ind w:firstLine="360"/>
        <w:jc w:val="both"/>
        <w:rPr>
          <w:rFonts w:ascii="Times New Roman" w:hAnsi="Times New Roman"/>
        </w:rPr>
      </w:pPr>
      <w:r>
        <w:rPr>
          <w:rFonts w:ascii="Times New Roman" w:hAnsi="Times New Roman"/>
        </w:rPr>
        <w:t xml:space="preserve">The relevant case law makes clear that the </w:t>
      </w:r>
      <w:r>
        <w:rPr>
          <w:rFonts w:ascii="Times New Roman" w:hAnsi="Times New Roman"/>
          <w:i/>
          <w:iCs/>
        </w:rPr>
        <w:t>ß 512(c)</w:t>
      </w:r>
      <w:r>
        <w:rPr>
          <w:rFonts w:ascii="Times New Roman" w:hAnsi="Times New Roman"/>
        </w:rPr>
        <w:t xml:space="preserve"> safe harbor extends to software functions performed "for the purpose of facilitating access to user-stored material." </w:t>
      </w:r>
      <w:r>
        <w:rPr>
          <w:rFonts w:ascii="Times New Roman" w:hAnsi="Times New Roman"/>
          <w:i/>
          <w:iCs/>
        </w:rPr>
        <w:t>Id</w:t>
      </w:r>
      <w:r>
        <w:rPr>
          <w:rFonts w:ascii="Times New Roman" w:hAnsi="Times New Roman"/>
        </w:rPr>
        <w:t xml:space="preserve">.; </w:t>
      </w:r>
      <w:r>
        <w:rPr>
          <w:rFonts w:ascii="Times New Roman" w:hAnsi="Times New Roman"/>
          <w:i/>
          <w:iCs/>
        </w:rPr>
        <w:t>see Shelter Capital, 667 F.3d at 1031-35</w:t>
      </w:r>
      <w:r>
        <w:rPr>
          <w:rFonts w:ascii="Times New Roman" w:hAnsi="Times New Roman"/>
        </w:rPr>
        <w:t>. Two of the sof</w:t>
      </w:r>
      <w:r>
        <w:rPr>
          <w:rFonts w:ascii="Times New Roman" w:hAnsi="Times New Roman"/>
        </w:rPr>
        <w:t>t</w:t>
      </w:r>
      <w:r>
        <w:rPr>
          <w:rFonts w:ascii="Times New Roman" w:hAnsi="Times New Roman"/>
        </w:rPr>
        <w:t>ware functions challenged here--</w:t>
      </w:r>
      <w:proofErr w:type="spellStart"/>
      <w:r>
        <w:rPr>
          <w:rFonts w:ascii="Times New Roman" w:hAnsi="Times New Roman"/>
        </w:rPr>
        <w:t>transcoding</w:t>
      </w:r>
      <w:proofErr w:type="spellEnd"/>
      <w:r>
        <w:rPr>
          <w:rFonts w:ascii="Times New Roman" w:hAnsi="Times New Roman"/>
        </w:rPr>
        <w:t xml:space="preserve"> and playback--were expressly considered  </w:t>
      </w:r>
      <w:r>
        <w:rPr>
          <w:rFonts w:ascii="Times New Roman" w:hAnsi="Times New Roman"/>
          <w:b/>
          <w:bCs/>
        </w:rPr>
        <w:t>[**52]</w:t>
      </w:r>
      <w:r>
        <w:rPr>
          <w:rFonts w:ascii="Times New Roman" w:hAnsi="Times New Roman"/>
        </w:rPr>
        <w:t xml:space="preserve"> by our si</w:t>
      </w:r>
      <w:r>
        <w:rPr>
          <w:rFonts w:ascii="Times New Roman" w:hAnsi="Times New Roman"/>
        </w:rPr>
        <w:t>s</w:t>
      </w:r>
      <w:r>
        <w:rPr>
          <w:rFonts w:ascii="Times New Roman" w:hAnsi="Times New Roman"/>
        </w:rPr>
        <w:t xml:space="preserve">ter Circuit in </w:t>
      </w:r>
      <w:r>
        <w:rPr>
          <w:rFonts w:ascii="Times New Roman" w:hAnsi="Times New Roman"/>
          <w:i/>
          <w:iCs/>
        </w:rPr>
        <w:t>Shelter Capital</w:t>
      </w:r>
      <w:r>
        <w:rPr>
          <w:rFonts w:ascii="Times New Roman" w:hAnsi="Times New Roman"/>
        </w:rPr>
        <w:t xml:space="preserve">, which held that liability arising from these functions occurred "by reason of the storage at the direction of a user." </w:t>
      </w:r>
      <w:r>
        <w:rPr>
          <w:rFonts w:ascii="Times New Roman" w:hAnsi="Times New Roman"/>
          <w:i/>
          <w:iCs/>
        </w:rPr>
        <w:t>17 U.S.C. ß 512(c)</w:t>
      </w:r>
      <w:r>
        <w:rPr>
          <w:rFonts w:ascii="Times New Roman" w:hAnsi="Times New Roman"/>
        </w:rPr>
        <w:t xml:space="preserve">; </w:t>
      </w:r>
      <w:r>
        <w:rPr>
          <w:rFonts w:ascii="Times New Roman" w:hAnsi="Times New Roman"/>
          <w:i/>
          <w:iCs/>
        </w:rPr>
        <w:t>see Shelter Capital, 667 F.3d at 1027-28, 1031</w:t>
      </w:r>
      <w:r>
        <w:rPr>
          <w:rFonts w:ascii="Times New Roman" w:hAnsi="Times New Roman"/>
        </w:rPr>
        <w:t xml:space="preserve">; </w:t>
      </w:r>
      <w:r>
        <w:rPr>
          <w:rFonts w:ascii="Times New Roman" w:hAnsi="Times New Roman"/>
          <w:i/>
          <w:iCs/>
        </w:rPr>
        <w:t>see also UMG I, 620 F. Supp. 2d at 1089-91</w:t>
      </w:r>
      <w:r>
        <w:rPr>
          <w:rFonts w:ascii="Times New Roman" w:hAnsi="Times New Roman"/>
        </w:rPr>
        <w:t xml:space="preserve">; </w:t>
      </w:r>
      <w:r>
        <w:rPr>
          <w:rFonts w:ascii="Times New Roman" w:hAnsi="Times New Roman"/>
          <w:i/>
          <w:iCs/>
        </w:rPr>
        <w:t>Io Group, 586 F. Supp. 2d at 1146-48</w:t>
      </w:r>
      <w:r>
        <w:rPr>
          <w:rFonts w:ascii="Times New Roman" w:hAnsi="Times New Roman"/>
        </w:rPr>
        <w:t xml:space="preserve">. </w:t>
      </w:r>
      <w:proofErr w:type="spellStart"/>
      <w:r>
        <w:rPr>
          <w:rFonts w:ascii="Times New Roman" w:hAnsi="Times New Roman"/>
        </w:rPr>
        <w:t>Transcoding</w:t>
      </w:r>
      <w:proofErr w:type="spellEnd"/>
      <w:r>
        <w:rPr>
          <w:rFonts w:ascii="Times New Roman" w:hAnsi="Times New Roman"/>
        </w:rPr>
        <w:t xml:space="preserve"> involves "[</w:t>
      </w:r>
      <w:proofErr w:type="gramStart"/>
      <w:r>
        <w:rPr>
          <w:rFonts w:ascii="Times New Roman" w:hAnsi="Times New Roman"/>
        </w:rPr>
        <w:t>m]</w:t>
      </w:r>
      <w:proofErr w:type="spellStart"/>
      <w:r>
        <w:rPr>
          <w:rFonts w:ascii="Times New Roman" w:hAnsi="Times New Roman"/>
        </w:rPr>
        <w:t>aking</w:t>
      </w:r>
      <w:proofErr w:type="spellEnd"/>
      <w:proofErr w:type="gramEnd"/>
      <w:r>
        <w:rPr>
          <w:rFonts w:ascii="Times New Roman" w:hAnsi="Times New Roman"/>
        </w:rPr>
        <w:t xml:space="preserve"> copies of a video in a different enco</w:t>
      </w:r>
      <w:r>
        <w:rPr>
          <w:rFonts w:ascii="Times New Roman" w:hAnsi="Times New Roman"/>
        </w:rPr>
        <w:t>d</w:t>
      </w:r>
      <w:r>
        <w:rPr>
          <w:rFonts w:ascii="Times New Roman" w:hAnsi="Times New Roman"/>
        </w:rPr>
        <w:t xml:space="preserve">ing scheme" in order to render the video "viewable over the Internet to most users." Supp. Joint </w:t>
      </w:r>
      <w:proofErr w:type="spellStart"/>
      <w:r>
        <w:rPr>
          <w:rFonts w:ascii="Times New Roman" w:hAnsi="Times New Roman"/>
        </w:rPr>
        <w:t>App'x</w:t>
      </w:r>
      <w:proofErr w:type="spellEnd"/>
      <w:r>
        <w:rPr>
          <w:rFonts w:ascii="Times New Roman" w:hAnsi="Times New Roman"/>
        </w:rPr>
        <w:t xml:space="preserve"> I</w:t>
      </w:r>
      <w:proofErr w:type="gramStart"/>
      <w:r>
        <w:rPr>
          <w:rFonts w:ascii="Times New Roman" w:hAnsi="Times New Roman"/>
        </w:rPr>
        <w:t>:236</w:t>
      </w:r>
      <w:proofErr w:type="gramEnd"/>
      <w:r>
        <w:rPr>
          <w:rFonts w:ascii="Times New Roman" w:hAnsi="Times New Roman"/>
        </w:rPr>
        <w:t>. The pla</w:t>
      </w:r>
      <w:r>
        <w:rPr>
          <w:rFonts w:ascii="Times New Roman" w:hAnsi="Times New Roman"/>
        </w:rPr>
        <w:t>y</w:t>
      </w:r>
      <w:r>
        <w:rPr>
          <w:rFonts w:ascii="Times New Roman" w:hAnsi="Times New Roman"/>
        </w:rPr>
        <w:t>back process involves "deliver[</w:t>
      </w:r>
      <w:proofErr w:type="spellStart"/>
      <w:r>
        <w:rPr>
          <w:rFonts w:ascii="Times New Roman" w:hAnsi="Times New Roman"/>
        </w:rPr>
        <w:t>ing</w:t>
      </w:r>
      <w:proofErr w:type="spellEnd"/>
      <w:r>
        <w:rPr>
          <w:rFonts w:ascii="Times New Roman" w:hAnsi="Times New Roman"/>
        </w:rPr>
        <w:t xml:space="preserve">] copies of YouTube videos to a user's browser cache" in response to a user request. </w:t>
      </w:r>
      <w:proofErr w:type="gramStart"/>
      <w:r>
        <w:rPr>
          <w:rFonts w:ascii="Times New Roman" w:hAnsi="Times New Roman"/>
          <w:i/>
          <w:iCs/>
        </w:rPr>
        <w:t>Id</w:t>
      </w:r>
      <w:r>
        <w:rPr>
          <w:rFonts w:ascii="Times New Roman" w:hAnsi="Times New Roman"/>
        </w:rPr>
        <w:t>. at 239.</w:t>
      </w:r>
      <w:proofErr w:type="gramEnd"/>
      <w:r>
        <w:rPr>
          <w:rFonts w:ascii="Times New Roman" w:hAnsi="Times New Roman"/>
        </w:rPr>
        <w:t xml:space="preserve"> The District Court correctly found that to e</w:t>
      </w:r>
      <w:r>
        <w:rPr>
          <w:rFonts w:ascii="Times New Roman" w:hAnsi="Times New Roman"/>
        </w:rPr>
        <w:t>x</w:t>
      </w:r>
      <w:r>
        <w:rPr>
          <w:rFonts w:ascii="Times New Roman" w:hAnsi="Times New Roman"/>
        </w:rPr>
        <w:t>clude these automated functions from the safe harbor would eviscerate the protection afforded to service pr</w:t>
      </w:r>
      <w:r>
        <w:rPr>
          <w:rFonts w:ascii="Times New Roman" w:hAnsi="Times New Roman"/>
        </w:rPr>
        <w:t>o</w:t>
      </w:r>
      <w:r>
        <w:rPr>
          <w:rFonts w:ascii="Times New Roman" w:hAnsi="Times New Roman"/>
        </w:rPr>
        <w:t xml:space="preserve">viders by </w:t>
      </w:r>
      <w:r>
        <w:rPr>
          <w:rFonts w:ascii="Times New Roman" w:hAnsi="Times New Roman"/>
          <w:i/>
          <w:iCs/>
        </w:rPr>
        <w:t>ß 512(c)</w:t>
      </w:r>
      <w:r>
        <w:rPr>
          <w:rFonts w:ascii="Times New Roman" w:hAnsi="Times New Roman"/>
        </w:rPr>
        <w:t xml:space="preserve">. </w:t>
      </w:r>
      <w:proofErr w:type="gramStart"/>
      <w:r>
        <w:rPr>
          <w:rFonts w:ascii="Times New Roman" w:hAnsi="Times New Roman"/>
          <w:i/>
          <w:iCs/>
        </w:rPr>
        <w:t>Viacom, 718 F. Supp. 2d at 526-27</w:t>
      </w:r>
      <w:r>
        <w:rPr>
          <w:rFonts w:ascii="Times New Roman" w:hAnsi="Times New Roman"/>
        </w:rPr>
        <w:t>.</w:t>
      </w:r>
      <w:proofErr w:type="gramEnd"/>
    </w:p>
    <w:p w:rsidR="00F65949" w:rsidRDefault="00F65949">
      <w:pPr>
        <w:widowControl/>
        <w:spacing w:before="120"/>
        <w:ind w:firstLine="360"/>
        <w:jc w:val="both"/>
        <w:rPr>
          <w:rFonts w:ascii="Times New Roman" w:hAnsi="Times New Roman"/>
        </w:rPr>
      </w:pPr>
      <w:r>
        <w:rPr>
          <w:rFonts w:ascii="Times New Roman" w:hAnsi="Times New Roman"/>
        </w:rPr>
        <w:t>A similar analysis applies to the "related videos" function, by which a YouTube computer algorithm ide</w:t>
      </w:r>
      <w:r>
        <w:rPr>
          <w:rFonts w:ascii="Times New Roman" w:hAnsi="Times New Roman"/>
        </w:rPr>
        <w:t>n</w:t>
      </w:r>
      <w:r>
        <w:rPr>
          <w:rFonts w:ascii="Times New Roman" w:hAnsi="Times New Roman"/>
        </w:rPr>
        <w:t xml:space="preserve">tifies and displays "thumbnails" of clips that are "related" to the video selected by the user. The plaintiffs claim that this practice constitutes content promotion, not "access" to stored content, and therefore falls beyond the scope of the safe harbor. </w:t>
      </w:r>
      <w:proofErr w:type="gramStart"/>
      <w:r>
        <w:rPr>
          <w:rFonts w:ascii="Times New Roman" w:hAnsi="Times New Roman"/>
        </w:rPr>
        <w:t>Citing  similar</w:t>
      </w:r>
      <w:proofErr w:type="gramEnd"/>
      <w:r>
        <w:rPr>
          <w:rFonts w:ascii="Times New Roman" w:hAnsi="Times New Roman"/>
        </w:rPr>
        <w:t xml:space="preserve"> language in the Racketeer Influenced and Corrupt Organizations Act ("RICO"), </w:t>
      </w:r>
      <w:r>
        <w:rPr>
          <w:rFonts w:ascii="Times New Roman" w:hAnsi="Times New Roman"/>
          <w:i/>
          <w:iCs/>
        </w:rPr>
        <w:t xml:space="preserve">18 U.S.C. </w:t>
      </w:r>
      <w:proofErr w:type="spellStart"/>
      <w:r>
        <w:rPr>
          <w:rFonts w:ascii="Times New Roman" w:hAnsi="Times New Roman"/>
          <w:i/>
          <w:iCs/>
        </w:rPr>
        <w:t>ßß</w:t>
      </w:r>
      <w:proofErr w:type="spellEnd"/>
      <w:r>
        <w:rPr>
          <w:rFonts w:ascii="Times New Roman" w:hAnsi="Times New Roman"/>
          <w:i/>
          <w:iCs/>
        </w:rPr>
        <w:t xml:space="preserve"> 1961-68</w:t>
      </w:r>
      <w:r>
        <w:rPr>
          <w:rFonts w:ascii="Times New Roman" w:hAnsi="Times New Roman"/>
        </w:rPr>
        <w:t xml:space="preserve">, and the Clayton  Act, </w:t>
      </w:r>
      <w:r>
        <w:rPr>
          <w:rFonts w:ascii="Times New Roman" w:hAnsi="Times New Roman"/>
          <w:i/>
          <w:iCs/>
        </w:rPr>
        <w:t xml:space="preserve">15 U.S.C. </w:t>
      </w:r>
      <w:proofErr w:type="spellStart"/>
      <w:r>
        <w:rPr>
          <w:rFonts w:ascii="Times New Roman" w:hAnsi="Times New Roman"/>
          <w:i/>
          <w:iCs/>
        </w:rPr>
        <w:t>ßß</w:t>
      </w:r>
      <w:proofErr w:type="spellEnd"/>
      <w:r>
        <w:rPr>
          <w:rFonts w:ascii="Times New Roman" w:hAnsi="Times New Roman"/>
          <w:i/>
          <w:iCs/>
        </w:rPr>
        <w:t xml:space="preserve"> 12 et seq.</w:t>
      </w:r>
      <w:r>
        <w:rPr>
          <w:rFonts w:ascii="Times New Roman" w:hAnsi="Times New Roman"/>
        </w:rPr>
        <w:t>, the plaintiffs argue that the statutory phrase "by reason of" requires a fin</w:t>
      </w:r>
      <w:r>
        <w:rPr>
          <w:rFonts w:ascii="Times New Roman" w:hAnsi="Times New Roman"/>
        </w:rPr>
        <w:t>d</w:t>
      </w:r>
      <w:r>
        <w:rPr>
          <w:rFonts w:ascii="Times New Roman" w:hAnsi="Times New Roman"/>
        </w:rPr>
        <w:t xml:space="preserve">ing of proximate causation between the act of storage and the infringing activity. </w:t>
      </w:r>
      <w:r>
        <w:rPr>
          <w:rFonts w:ascii="Times New Roman" w:hAnsi="Times New Roman"/>
          <w:i/>
          <w:iCs/>
        </w:rPr>
        <w:t>See, e.g., Holmes v. Sec. Investor Prot. Corp., 503 U.S. 258, 267-68, 112 S. Ct. 1311, 117 L. Ed. 2d 532 (1992)</w:t>
      </w:r>
      <w:r>
        <w:rPr>
          <w:rFonts w:ascii="Times New Roman" w:hAnsi="Times New Roman"/>
        </w:rPr>
        <w:t xml:space="preserve"> (holding that the "by reason of" language in the RICO statute requires proximate causation). But even if the plaintiffs are correct that </w:t>
      </w:r>
      <w:r>
        <w:rPr>
          <w:rFonts w:ascii="Times New Roman" w:hAnsi="Times New Roman"/>
          <w:i/>
          <w:iCs/>
        </w:rPr>
        <w:t>ß 512(c)</w:t>
      </w:r>
      <w:r>
        <w:rPr>
          <w:rFonts w:ascii="Times New Roman" w:hAnsi="Times New Roman"/>
        </w:rPr>
        <w:t xml:space="preserve"> incorporates a princ</w:t>
      </w:r>
      <w:r>
        <w:rPr>
          <w:rFonts w:ascii="Times New Roman" w:hAnsi="Times New Roman"/>
        </w:rPr>
        <w:t>i</w:t>
      </w:r>
      <w:r>
        <w:rPr>
          <w:rFonts w:ascii="Times New Roman" w:hAnsi="Times New Roman"/>
        </w:rPr>
        <w:t>ple of proximate causation--a question we need not resolve here--the indexing and display of related videos retain a suff</w:t>
      </w:r>
      <w:r>
        <w:rPr>
          <w:rFonts w:ascii="Times New Roman" w:hAnsi="Times New Roman"/>
        </w:rPr>
        <w:t>i</w:t>
      </w:r>
      <w:r>
        <w:rPr>
          <w:rFonts w:ascii="Times New Roman" w:hAnsi="Times New Roman"/>
        </w:rPr>
        <w:t>cient causal link to the prior storage of those videos. The record makes clear that the related videos algorithm "is fully automated and operates solely in r</w:t>
      </w:r>
      <w:r>
        <w:rPr>
          <w:rFonts w:ascii="Times New Roman" w:hAnsi="Times New Roman"/>
        </w:rPr>
        <w:t>e</w:t>
      </w:r>
      <w:r>
        <w:rPr>
          <w:rFonts w:ascii="Times New Roman" w:hAnsi="Times New Roman"/>
        </w:rPr>
        <w:t xml:space="preserve">sponse to user input without the active involvement of YouTube employees." Supp. Joint </w:t>
      </w:r>
      <w:proofErr w:type="spellStart"/>
      <w:r>
        <w:rPr>
          <w:rFonts w:ascii="Times New Roman" w:hAnsi="Times New Roman"/>
        </w:rPr>
        <w:t>App'x</w:t>
      </w:r>
      <w:proofErr w:type="spellEnd"/>
      <w:r>
        <w:rPr>
          <w:rFonts w:ascii="Times New Roman" w:hAnsi="Times New Roman"/>
        </w:rPr>
        <w:t xml:space="preserve"> I</w:t>
      </w:r>
      <w:proofErr w:type="gramStart"/>
      <w:r>
        <w:rPr>
          <w:rFonts w:ascii="Times New Roman" w:hAnsi="Times New Roman"/>
        </w:rPr>
        <w:t>:237</w:t>
      </w:r>
      <w:proofErr w:type="gramEnd"/>
      <w:r>
        <w:rPr>
          <w:rFonts w:ascii="Times New Roman" w:hAnsi="Times New Roman"/>
        </w:rPr>
        <w:t>. Furthermore, the related videos function serves to help YouTube users locate and gain access to m</w:t>
      </w:r>
      <w:r>
        <w:rPr>
          <w:rFonts w:ascii="Times New Roman" w:hAnsi="Times New Roman"/>
        </w:rPr>
        <w:t>a</w:t>
      </w:r>
      <w:r>
        <w:rPr>
          <w:rFonts w:ascii="Times New Roman" w:hAnsi="Times New Roman"/>
        </w:rPr>
        <w:t>terial stored at the direction of other users. Because the alg</w:t>
      </w:r>
      <w:r>
        <w:rPr>
          <w:rFonts w:ascii="Times New Roman" w:hAnsi="Times New Roman"/>
        </w:rPr>
        <w:t>o</w:t>
      </w:r>
      <w:r>
        <w:rPr>
          <w:rFonts w:ascii="Times New Roman" w:hAnsi="Times New Roman"/>
        </w:rPr>
        <w:t xml:space="preserve">rithm "is closely related to, and follows from, the storage itself," and is "narrowly directed toward </w:t>
      </w:r>
      <w:proofErr w:type="gramStart"/>
      <w:r>
        <w:rPr>
          <w:rFonts w:ascii="Times New Roman" w:hAnsi="Times New Roman"/>
        </w:rPr>
        <w:t>providing  access</w:t>
      </w:r>
      <w:proofErr w:type="gramEnd"/>
      <w:r>
        <w:rPr>
          <w:rFonts w:ascii="Times New Roman" w:hAnsi="Times New Roman"/>
        </w:rPr>
        <w:t xml:space="preserve"> to material stored at the direction of users," </w:t>
      </w:r>
      <w:r>
        <w:rPr>
          <w:rFonts w:ascii="Times New Roman" w:hAnsi="Times New Roman"/>
          <w:i/>
          <w:iCs/>
        </w:rPr>
        <w:t>UMG I, 620 F. Supp. 2d at 1092</w:t>
      </w:r>
      <w:r>
        <w:rPr>
          <w:rFonts w:ascii="Times New Roman" w:hAnsi="Times New Roman"/>
        </w:rPr>
        <w:t xml:space="preserve">, we conclude that the related videos function is also protected by the </w:t>
      </w:r>
      <w:r>
        <w:rPr>
          <w:rFonts w:ascii="Times New Roman" w:hAnsi="Times New Roman"/>
          <w:i/>
          <w:iCs/>
        </w:rPr>
        <w:t>ß 512(c)</w:t>
      </w:r>
      <w:r>
        <w:rPr>
          <w:rFonts w:ascii="Times New Roman" w:hAnsi="Times New Roman"/>
        </w:rPr>
        <w:t xml:space="preserve"> safe harbor.</w:t>
      </w:r>
    </w:p>
    <w:p w:rsidR="00F65949" w:rsidRDefault="00F65949">
      <w:pPr>
        <w:widowControl/>
        <w:spacing w:before="120"/>
        <w:ind w:firstLine="360"/>
        <w:jc w:val="both"/>
        <w:rPr>
          <w:rFonts w:ascii="Times New Roman" w:hAnsi="Times New Roman"/>
        </w:rPr>
      </w:pPr>
      <w:r>
        <w:rPr>
          <w:rFonts w:ascii="Times New Roman" w:hAnsi="Times New Roman"/>
        </w:rPr>
        <w:t xml:space="preserve">The final software function at issue here--third-party syndication--is the closest case. In or around March 2007, YouTube </w:t>
      </w:r>
      <w:proofErr w:type="spellStart"/>
      <w:r>
        <w:rPr>
          <w:rFonts w:ascii="Times New Roman" w:hAnsi="Times New Roman"/>
        </w:rPr>
        <w:t>transcoded</w:t>
      </w:r>
      <w:proofErr w:type="spellEnd"/>
      <w:r>
        <w:rPr>
          <w:rFonts w:ascii="Times New Roman" w:hAnsi="Times New Roman"/>
        </w:rPr>
        <w:t xml:space="preserve"> a select number of videos into a format compatible with mobile devices and "syndicated" or l</w:t>
      </w:r>
      <w:r>
        <w:rPr>
          <w:rFonts w:ascii="Times New Roman" w:hAnsi="Times New Roman"/>
        </w:rPr>
        <w:t>i</w:t>
      </w:r>
      <w:r>
        <w:rPr>
          <w:rFonts w:ascii="Times New Roman" w:hAnsi="Times New Roman"/>
        </w:rPr>
        <w:t>censed the videos to Verizon Wireless and other companies. The plaintiffs argue--with some force--that business tran</w:t>
      </w:r>
      <w:r>
        <w:rPr>
          <w:rFonts w:ascii="Times New Roman" w:hAnsi="Times New Roman"/>
        </w:rPr>
        <w:t>s</w:t>
      </w:r>
      <w:r>
        <w:rPr>
          <w:rFonts w:ascii="Times New Roman" w:hAnsi="Times New Roman"/>
        </w:rPr>
        <w:t xml:space="preserve">actions do not occur at the "direction of a user" within the meaning of </w:t>
      </w:r>
      <w:r>
        <w:rPr>
          <w:rFonts w:ascii="Times New Roman" w:hAnsi="Times New Roman"/>
          <w:i/>
          <w:iCs/>
        </w:rPr>
        <w:t>ß 512(c)(1)</w:t>
      </w:r>
      <w:r>
        <w:rPr>
          <w:rFonts w:ascii="Times New Roman" w:hAnsi="Times New Roman"/>
        </w:rPr>
        <w:t xml:space="preserve"> when they involve the manual sele</w:t>
      </w:r>
      <w:r>
        <w:rPr>
          <w:rFonts w:ascii="Times New Roman" w:hAnsi="Times New Roman"/>
        </w:rPr>
        <w:t>c</w:t>
      </w:r>
      <w:r>
        <w:rPr>
          <w:rFonts w:ascii="Times New Roman" w:hAnsi="Times New Roman"/>
        </w:rPr>
        <w:t>tion of copyrighted material for licensing to a third party. The parties do not dispute, however, that none of the clips-in-suit were among the approximately 2,000 videos provided to Verizon Wir</w:t>
      </w:r>
      <w:r>
        <w:rPr>
          <w:rFonts w:ascii="Times New Roman" w:hAnsi="Times New Roman"/>
        </w:rPr>
        <w:t>e</w:t>
      </w:r>
      <w:r>
        <w:rPr>
          <w:rFonts w:ascii="Times New Roman" w:hAnsi="Times New Roman"/>
        </w:rPr>
        <w:t>less. In order to avoid rendering an advisory opinion on the outer boundaries of the storage provision, we remand for fact-finding on the question of whether any of the clips-in-suit were in fact syndicated to any other third party.</w:t>
      </w:r>
    </w:p>
    <w:p w:rsidR="00F65949" w:rsidRDefault="00F65949">
      <w:pPr>
        <w:widowControl/>
        <w:rPr>
          <w:rFonts w:ascii="Times New Roman" w:hAnsi="Times New Roman"/>
        </w:rPr>
      </w:pPr>
    </w:p>
    <w:p w:rsidR="00F65949" w:rsidRDefault="00F65949">
      <w:pPr>
        <w:widowControl/>
        <w:jc w:val="both"/>
        <w:rPr>
          <w:rFonts w:ascii="Times New Roman" w:hAnsi="Times New Roman"/>
        </w:rPr>
      </w:pPr>
      <w:r>
        <w:rPr>
          <w:rFonts w:ascii="Times New Roman" w:hAnsi="Times New Roman"/>
          <w:b/>
          <w:bCs/>
        </w:rPr>
        <w:t>D. Other Arguments</w:t>
      </w:r>
      <w:r>
        <w:rPr>
          <w:rFonts w:ascii="Times New Roman" w:hAnsi="Times New Roman"/>
        </w:rPr>
        <w:t xml:space="preserve"> </w:t>
      </w:r>
    </w:p>
    <w:p w:rsidR="00F65949" w:rsidRDefault="00F65949">
      <w:pPr>
        <w:widowControl/>
        <w:rPr>
          <w:rFonts w:ascii="Times New Roman" w:hAnsi="Times New Roman"/>
        </w:rPr>
      </w:pPr>
    </w:p>
    <w:p w:rsidR="00F65949" w:rsidRDefault="00F65949">
      <w:pPr>
        <w:widowControl/>
        <w:jc w:val="both"/>
        <w:rPr>
          <w:rFonts w:ascii="Times New Roman" w:hAnsi="Times New Roman"/>
        </w:rPr>
      </w:pPr>
      <w:r>
        <w:rPr>
          <w:rFonts w:ascii="Times New Roman" w:hAnsi="Times New Roman"/>
          <w:b/>
          <w:bCs/>
        </w:rPr>
        <w:t>1. Repeat Infringer Policy</w:t>
      </w:r>
      <w:r>
        <w:rPr>
          <w:rFonts w:ascii="Times New Roman" w:hAnsi="Times New Roman"/>
        </w:rPr>
        <w:t xml:space="preserve"> </w:t>
      </w:r>
    </w:p>
    <w:p w:rsidR="00F65949" w:rsidRDefault="00F65949">
      <w:pPr>
        <w:widowControl/>
        <w:spacing w:before="120"/>
        <w:ind w:firstLine="360"/>
        <w:jc w:val="both"/>
        <w:rPr>
          <w:rFonts w:ascii="Times New Roman" w:hAnsi="Times New Roman"/>
        </w:rPr>
      </w:pPr>
      <w:r>
        <w:rPr>
          <w:rFonts w:ascii="Times New Roman" w:hAnsi="Times New Roman"/>
        </w:rPr>
        <w:t xml:space="preserve">The class plaintiffs briefly argue that YouTube failed to comply with the requirements of </w:t>
      </w:r>
      <w:r>
        <w:rPr>
          <w:rFonts w:ascii="Times New Roman" w:hAnsi="Times New Roman"/>
          <w:i/>
          <w:iCs/>
        </w:rPr>
        <w:t>ß 512(</w:t>
      </w:r>
      <w:proofErr w:type="spellStart"/>
      <w:r>
        <w:rPr>
          <w:rFonts w:ascii="Times New Roman" w:hAnsi="Times New Roman"/>
          <w:i/>
          <w:iCs/>
        </w:rPr>
        <w:t>i</w:t>
      </w:r>
      <w:proofErr w:type="spellEnd"/>
      <w:r>
        <w:rPr>
          <w:rFonts w:ascii="Times New Roman" w:hAnsi="Times New Roman"/>
          <w:i/>
          <w:iCs/>
        </w:rPr>
        <w:t>)</w:t>
      </w:r>
      <w:proofErr w:type="gramStart"/>
      <w:r>
        <w:rPr>
          <w:rFonts w:ascii="Times New Roman" w:hAnsi="Times New Roman"/>
        </w:rPr>
        <w:t>,  which</w:t>
      </w:r>
      <w:proofErr w:type="gramEnd"/>
      <w:r>
        <w:rPr>
          <w:rFonts w:ascii="Times New Roman" w:hAnsi="Times New Roman"/>
        </w:rPr>
        <w:t xml:space="preserve"> cond</w:t>
      </w:r>
      <w:r>
        <w:rPr>
          <w:rFonts w:ascii="Times New Roman" w:hAnsi="Times New Roman"/>
        </w:rPr>
        <w:t>i</w:t>
      </w:r>
      <w:r>
        <w:rPr>
          <w:rFonts w:ascii="Times New Roman" w:hAnsi="Times New Roman"/>
        </w:rPr>
        <w:t>tions safe harbor eligibility on the service provider having "adopted and reasonably implemented . . . a policy that pr</w:t>
      </w:r>
      <w:r>
        <w:rPr>
          <w:rFonts w:ascii="Times New Roman" w:hAnsi="Times New Roman"/>
        </w:rPr>
        <w:t>o</w:t>
      </w:r>
      <w:r>
        <w:rPr>
          <w:rFonts w:ascii="Times New Roman" w:hAnsi="Times New Roman"/>
        </w:rPr>
        <w:t>vides for the termination in appropriate circumstances of subscribers and account holders of the service provider's sy</w:t>
      </w:r>
      <w:r>
        <w:rPr>
          <w:rFonts w:ascii="Times New Roman" w:hAnsi="Times New Roman"/>
        </w:rPr>
        <w:t>s</w:t>
      </w:r>
      <w:r>
        <w:rPr>
          <w:rFonts w:ascii="Times New Roman" w:hAnsi="Times New Roman"/>
        </w:rPr>
        <w:t xml:space="preserve">tem or network who are repeat infringers." </w:t>
      </w:r>
      <w:proofErr w:type="gramStart"/>
      <w:r>
        <w:rPr>
          <w:rFonts w:ascii="Times New Roman" w:hAnsi="Times New Roman"/>
          <w:i/>
          <w:iCs/>
        </w:rPr>
        <w:t>17 U.S.C. ß 512(</w:t>
      </w:r>
      <w:proofErr w:type="spellStart"/>
      <w:r>
        <w:rPr>
          <w:rFonts w:ascii="Times New Roman" w:hAnsi="Times New Roman"/>
          <w:i/>
          <w:iCs/>
        </w:rPr>
        <w:t>i</w:t>
      </w:r>
      <w:proofErr w:type="spellEnd"/>
      <w:r>
        <w:rPr>
          <w:rFonts w:ascii="Times New Roman" w:hAnsi="Times New Roman"/>
          <w:i/>
          <w:iCs/>
        </w:rPr>
        <w:t>)(1)(A)</w:t>
      </w:r>
      <w:r>
        <w:rPr>
          <w:rFonts w:ascii="Times New Roman" w:hAnsi="Times New Roman"/>
        </w:rPr>
        <w:t>.</w:t>
      </w:r>
      <w:proofErr w:type="gramEnd"/>
      <w:r>
        <w:rPr>
          <w:rFonts w:ascii="Times New Roman" w:hAnsi="Times New Roman"/>
        </w:rPr>
        <w:t xml:space="preserve"> Specifically, the class plaintiffs allege that Yo</w:t>
      </w:r>
      <w:r>
        <w:rPr>
          <w:rFonts w:ascii="Times New Roman" w:hAnsi="Times New Roman"/>
        </w:rPr>
        <w:t>u</w:t>
      </w:r>
      <w:r>
        <w:rPr>
          <w:rFonts w:ascii="Times New Roman" w:hAnsi="Times New Roman"/>
        </w:rPr>
        <w:t>Tube "deliberately set up its identification tools to try to avoid identifying infring</w:t>
      </w:r>
      <w:r>
        <w:rPr>
          <w:rFonts w:ascii="Times New Roman" w:hAnsi="Times New Roman"/>
        </w:rPr>
        <w:t>e</w:t>
      </w:r>
      <w:r>
        <w:rPr>
          <w:rFonts w:ascii="Times New Roman" w:hAnsi="Times New Roman"/>
        </w:rPr>
        <w:t>ments of class plaintiffs' works." This all</w:t>
      </w:r>
      <w:r>
        <w:rPr>
          <w:rFonts w:ascii="Times New Roman" w:hAnsi="Times New Roman"/>
        </w:rPr>
        <w:t>e</w:t>
      </w:r>
      <w:r>
        <w:rPr>
          <w:rFonts w:ascii="Times New Roman" w:hAnsi="Times New Roman"/>
        </w:rPr>
        <w:t>gation rests primarily on the assertion that YouTube permitted only designated "partners" to gain access to content identification tools by which YouTube would conduct network searches and identify infringing mat</w:t>
      </w:r>
      <w:r>
        <w:rPr>
          <w:rFonts w:ascii="Times New Roman" w:hAnsi="Times New Roman"/>
        </w:rPr>
        <w:t>e</w:t>
      </w:r>
      <w:r>
        <w:rPr>
          <w:rFonts w:ascii="Times New Roman" w:hAnsi="Times New Roman"/>
        </w:rPr>
        <w:t>rial.</w:t>
      </w:r>
      <w:r>
        <w:rPr>
          <w:rFonts w:ascii="Times New Roman" w:hAnsi="Times New Roman"/>
          <w:sz w:val="16"/>
          <w:szCs w:val="16"/>
          <w:vertAlign w:val="superscript"/>
        </w:rPr>
        <w:t>14</w:t>
      </w:r>
    </w:p>
    <w:p w:rsidR="00F65949" w:rsidRDefault="00F65949">
      <w:pPr>
        <w:widowControl/>
        <w:rPr>
          <w:rFonts w:ascii="Times New Roman" w:hAnsi="Times New Roman"/>
        </w:rPr>
      </w:pPr>
    </w:p>
    <w:p w:rsidR="00F65949" w:rsidRDefault="00F65949">
      <w:pPr>
        <w:widowControl/>
        <w:ind w:left="600"/>
        <w:jc w:val="both"/>
        <w:rPr>
          <w:rFonts w:ascii="Times New Roman" w:hAnsi="Times New Roman"/>
        </w:rPr>
      </w:pPr>
      <w:r>
        <w:rPr>
          <w:rFonts w:ascii="Times New Roman" w:hAnsi="Times New Roman"/>
        </w:rPr>
        <w:t>14   The class plaintiffs also assert, in a single sentence, that YouTube failed to implement any repeat infringer policy prior to March 2006, and that the defendants are therefore excluded from the safe harbor for any infrin</w:t>
      </w:r>
      <w:r>
        <w:rPr>
          <w:rFonts w:ascii="Times New Roman" w:hAnsi="Times New Roman"/>
        </w:rPr>
        <w:t>g</w:t>
      </w:r>
      <w:r>
        <w:rPr>
          <w:rFonts w:ascii="Times New Roman" w:hAnsi="Times New Roman"/>
        </w:rPr>
        <w:t>ing activity before that date. This one-sentence argument is insuff</w:t>
      </w:r>
      <w:r>
        <w:rPr>
          <w:rFonts w:ascii="Times New Roman" w:hAnsi="Times New Roman"/>
        </w:rPr>
        <w:t>i</w:t>
      </w:r>
      <w:r>
        <w:rPr>
          <w:rFonts w:ascii="Times New Roman" w:hAnsi="Times New Roman"/>
        </w:rPr>
        <w:t xml:space="preserve">cient to raise the issue for review before this Court. Accordingly, we deem the issue waived on appeal. </w:t>
      </w:r>
      <w:r>
        <w:rPr>
          <w:rFonts w:ascii="Times New Roman" w:hAnsi="Times New Roman"/>
          <w:i/>
          <w:iCs/>
        </w:rPr>
        <w:t>See, e.g., Norton v. Sam's Club, 145 F.3d 114, 117 (2d Cir. 1998)</w:t>
      </w:r>
      <w:r>
        <w:rPr>
          <w:rFonts w:ascii="Times New Roman" w:hAnsi="Times New Roman"/>
        </w:rPr>
        <w:t xml:space="preserve"> ("Issues not sufficiently  </w:t>
      </w:r>
      <w:r>
        <w:rPr>
          <w:rFonts w:ascii="Times New Roman" w:hAnsi="Times New Roman"/>
          <w:b/>
          <w:bCs/>
        </w:rPr>
        <w:t>[**56]</w:t>
      </w:r>
      <w:r>
        <w:rPr>
          <w:rFonts w:ascii="Times New Roman" w:hAnsi="Times New Roman"/>
        </w:rPr>
        <w:t xml:space="preserve"> argued in the briefs are considered waived and normally will not be addressed on appeal.").</w:t>
      </w:r>
    </w:p>
    <w:p w:rsidR="00F65949" w:rsidRDefault="00F65949">
      <w:pPr>
        <w:widowControl/>
        <w:spacing w:before="120"/>
        <w:ind w:firstLine="360"/>
        <w:jc w:val="both"/>
        <w:rPr>
          <w:rFonts w:ascii="Times New Roman" w:hAnsi="Times New Roman"/>
        </w:rPr>
      </w:pPr>
      <w:r>
        <w:rPr>
          <w:rFonts w:ascii="Times New Roman" w:hAnsi="Times New Roman"/>
        </w:rPr>
        <w:t>Because the class plaintiffs challenge YouTube's d</w:t>
      </w:r>
      <w:r>
        <w:rPr>
          <w:rFonts w:ascii="Times New Roman" w:hAnsi="Times New Roman"/>
        </w:rPr>
        <w:t>e</w:t>
      </w:r>
      <w:r>
        <w:rPr>
          <w:rFonts w:ascii="Times New Roman" w:hAnsi="Times New Roman"/>
        </w:rPr>
        <w:t>ployment of search technology</w:t>
      </w:r>
      <w:proofErr w:type="gramStart"/>
      <w:r>
        <w:rPr>
          <w:rFonts w:ascii="Times New Roman" w:hAnsi="Times New Roman"/>
        </w:rPr>
        <w:t>,  we</w:t>
      </w:r>
      <w:proofErr w:type="gramEnd"/>
      <w:r>
        <w:rPr>
          <w:rFonts w:ascii="Times New Roman" w:hAnsi="Times New Roman"/>
        </w:rPr>
        <w:t xml:space="preserve"> must consider their </w:t>
      </w:r>
      <w:r>
        <w:rPr>
          <w:rFonts w:ascii="Times New Roman" w:hAnsi="Times New Roman"/>
          <w:i/>
          <w:iCs/>
        </w:rPr>
        <w:t>ß 512(</w:t>
      </w:r>
      <w:proofErr w:type="spellStart"/>
      <w:r>
        <w:rPr>
          <w:rFonts w:ascii="Times New Roman" w:hAnsi="Times New Roman"/>
          <w:i/>
          <w:iCs/>
        </w:rPr>
        <w:t>i</w:t>
      </w:r>
      <w:proofErr w:type="spellEnd"/>
      <w:r>
        <w:rPr>
          <w:rFonts w:ascii="Times New Roman" w:hAnsi="Times New Roman"/>
          <w:i/>
          <w:iCs/>
        </w:rPr>
        <w:t>)</w:t>
      </w:r>
      <w:r>
        <w:rPr>
          <w:rFonts w:ascii="Times New Roman" w:hAnsi="Times New Roman"/>
        </w:rPr>
        <w:t xml:space="preserve"> argument in conjunction with </w:t>
      </w:r>
      <w:r>
        <w:rPr>
          <w:rFonts w:ascii="Times New Roman" w:hAnsi="Times New Roman"/>
          <w:i/>
          <w:iCs/>
        </w:rPr>
        <w:t>ß 512(m)</w:t>
      </w:r>
      <w:r>
        <w:rPr>
          <w:rFonts w:ascii="Times New Roman" w:hAnsi="Times New Roman"/>
        </w:rPr>
        <w:t xml:space="preserve">. As previously noted, </w:t>
      </w:r>
      <w:r>
        <w:rPr>
          <w:rFonts w:ascii="Times New Roman" w:hAnsi="Times New Roman"/>
          <w:i/>
          <w:iCs/>
        </w:rPr>
        <w:t>ß 512(m)</w:t>
      </w:r>
      <w:r>
        <w:rPr>
          <w:rFonts w:ascii="Times New Roman" w:hAnsi="Times New Roman"/>
        </w:rPr>
        <w:t xml:space="preserve"> provides that safe harbor prote</w:t>
      </w:r>
      <w:r>
        <w:rPr>
          <w:rFonts w:ascii="Times New Roman" w:hAnsi="Times New Roman"/>
        </w:rPr>
        <w:t>c</w:t>
      </w:r>
      <w:r>
        <w:rPr>
          <w:rFonts w:ascii="Times New Roman" w:hAnsi="Times New Roman"/>
        </w:rPr>
        <w:t>tion cannot be conditioned on "a service provider monitoring its service or affirmatively seeking facts ind</w:t>
      </w:r>
      <w:r>
        <w:rPr>
          <w:rFonts w:ascii="Times New Roman" w:hAnsi="Times New Roman"/>
        </w:rPr>
        <w:t>i</w:t>
      </w:r>
      <w:r>
        <w:rPr>
          <w:rFonts w:ascii="Times New Roman" w:hAnsi="Times New Roman"/>
        </w:rPr>
        <w:t xml:space="preserve">cating infringing activity, </w:t>
      </w:r>
      <w:r>
        <w:rPr>
          <w:rFonts w:ascii="Times New Roman" w:hAnsi="Times New Roman"/>
          <w:i/>
          <w:iCs/>
        </w:rPr>
        <w:t>except to the extent consistent with a standard technical measure complying with the prov</w:t>
      </w:r>
      <w:r>
        <w:rPr>
          <w:rFonts w:ascii="Times New Roman" w:hAnsi="Times New Roman"/>
          <w:i/>
          <w:iCs/>
        </w:rPr>
        <w:t>i</w:t>
      </w:r>
      <w:r>
        <w:rPr>
          <w:rFonts w:ascii="Times New Roman" w:hAnsi="Times New Roman"/>
          <w:i/>
          <w:iCs/>
        </w:rPr>
        <w:t>sions of subsection (</w:t>
      </w:r>
      <w:proofErr w:type="spellStart"/>
      <w:r>
        <w:rPr>
          <w:rFonts w:ascii="Times New Roman" w:hAnsi="Times New Roman"/>
          <w:i/>
          <w:iCs/>
        </w:rPr>
        <w:t>i</w:t>
      </w:r>
      <w:proofErr w:type="spellEnd"/>
      <w:r>
        <w:rPr>
          <w:rFonts w:ascii="Times New Roman" w:hAnsi="Times New Roman"/>
          <w:i/>
          <w:iCs/>
        </w:rPr>
        <w:t>)</w:t>
      </w:r>
      <w:r>
        <w:rPr>
          <w:rFonts w:ascii="Times New Roman" w:hAnsi="Times New Roman"/>
        </w:rPr>
        <w:t xml:space="preserve">." </w:t>
      </w:r>
      <w:r>
        <w:rPr>
          <w:rFonts w:ascii="Times New Roman" w:hAnsi="Times New Roman"/>
          <w:i/>
          <w:iCs/>
        </w:rPr>
        <w:t>17 U.S.C. ß 512(m)(1)</w:t>
      </w:r>
      <w:r>
        <w:rPr>
          <w:rFonts w:ascii="Times New Roman" w:hAnsi="Times New Roman"/>
        </w:rPr>
        <w:t xml:space="preserve"> (emphasis added). In other words, the safe harbor expressly di</w:t>
      </w:r>
      <w:r>
        <w:rPr>
          <w:rFonts w:ascii="Times New Roman" w:hAnsi="Times New Roman"/>
        </w:rPr>
        <w:t>s</w:t>
      </w:r>
      <w:r>
        <w:rPr>
          <w:rFonts w:ascii="Times New Roman" w:hAnsi="Times New Roman"/>
        </w:rPr>
        <w:t xml:space="preserve">claims any affirmative monitoring requirement--except to the extent that such monitoring comprises a "standard technical measure" within the meaning of </w:t>
      </w:r>
      <w:r>
        <w:rPr>
          <w:rFonts w:ascii="Times New Roman" w:hAnsi="Times New Roman"/>
          <w:i/>
          <w:iCs/>
        </w:rPr>
        <w:t>ß 512(</w:t>
      </w:r>
      <w:proofErr w:type="spellStart"/>
      <w:r>
        <w:rPr>
          <w:rFonts w:ascii="Times New Roman" w:hAnsi="Times New Roman"/>
          <w:i/>
          <w:iCs/>
        </w:rPr>
        <w:t>i</w:t>
      </w:r>
      <w:proofErr w:type="spellEnd"/>
      <w:r>
        <w:rPr>
          <w:rFonts w:ascii="Times New Roman" w:hAnsi="Times New Roman"/>
          <w:i/>
          <w:iCs/>
        </w:rPr>
        <w:t>)</w:t>
      </w:r>
      <w:r>
        <w:rPr>
          <w:rFonts w:ascii="Times New Roman" w:hAnsi="Times New Roman"/>
        </w:rPr>
        <w:t>. Refusing to accommodate or implement a "standard techn</w:t>
      </w:r>
      <w:r>
        <w:rPr>
          <w:rFonts w:ascii="Times New Roman" w:hAnsi="Times New Roman"/>
        </w:rPr>
        <w:t>i</w:t>
      </w:r>
      <w:r>
        <w:rPr>
          <w:rFonts w:ascii="Times New Roman" w:hAnsi="Times New Roman"/>
        </w:rPr>
        <w:t>cal measure" exposes a service provider to liability; refusing to provide access to mechanisms by which a ser</w:t>
      </w:r>
      <w:r>
        <w:rPr>
          <w:rFonts w:ascii="Times New Roman" w:hAnsi="Times New Roman"/>
        </w:rPr>
        <w:t>v</w:t>
      </w:r>
      <w:r>
        <w:rPr>
          <w:rFonts w:ascii="Times New Roman" w:hAnsi="Times New Roman"/>
        </w:rPr>
        <w:t>ice provider affirmatively monitors its own network has no such result. In this case, the class plaintiffs make no argument that the content identification tools impl</w:t>
      </w:r>
      <w:r>
        <w:rPr>
          <w:rFonts w:ascii="Times New Roman" w:hAnsi="Times New Roman"/>
        </w:rPr>
        <w:t>e</w:t>
      </w:r>
      <w:r>
        <w:rPr>
          <w:rFonts w:ascii="Times New Roman" w:hAnsi="Times New Roman"/>
        </w:rPr>
        <w:t xml:space="preserve">mented by YouTube constitute "standard technical measures," </w:t>
      </w:r>
      <w:proofErr w:type="gramStart"/>
      <w:r>
        <w:rPr>
          <w:rFonts w:ascii="Times New Roman" w:hAnsi="Times New Roman"/>
        </w:rPr>
        <w:t>such  that</w:t>
      </w:r>
      <w:proofErr w:type="gramEnd"/>
      <w:r>
        <w:rPr>
          <w:rFonts w:ascii="Times New Roman" w:hAnsi="Times New Roman"/>
        </w:rPr>
        <w:t xml:space="preserve"> YouTube would be exposed to l</w:t>
      </w:r>
      <w:r>
        <w:rPr>
          <w:rFonts w:ascii="Times New Roman" w:hAnsi="Times New Roman"/>
        </w:rPr>
        <w:t>i</w:t>
      </w:r>
      <w:r>
        <w:rPr>
          <w:rFonts w:ascii="Times New Roman" w:hAnsi="Times New Roman"/>
        </w:rPr>
        <w:t xml:space="preserve">ability under </w:t>
      </w:r>
      <w:r>
        <w:rPr>
          <w:rFonts w:ascii="Times New Roman" w:hAnsi="Times New Roman"/>
          <w:i/>
          <w:iCs/>
        </w:rPr>
        <w:t>ß 512(</w:t>
      </w:r>
      <w:proofErr w:type="spellStart"/>
      <w:r>
        <w:rPr>
          <w:rFonts w:ascii="Times New Roman" w:hAnsi="Times New Roman"/>
          <w:i/>
          <w:iCs/>
        </w:rPr>
        <w:t>i</w:t>
      </w:r>
      <w:proofErr w:type="spellEnd"/>
      <w:r>
        <w:rPr>
          <w:rFonts w:ascii="Times New Roman" w:hAnsi="Times New Roman"/>
          <w:i/>
          <w:iCs/>
        </w:rPr>
        <w:t>)</w:t>
      </w:r>
      <w:r>
        <w:rPr>
          <w:rFonts w:ascii="Times New Roman" w:hAnsi="Times New Roman"/>
        </w:rPr>
        <w:t>. For that reason, YouTube cannot be excluded from the safe harbor by dint of a decision to restrict access to its propri</w:t>
      </w:r>
      <w:r>
        <w:rPr>
          <w:rFonts w:ascii="Times New Roman" w:hAnsi="Times New Roman"/>
        </w:rPr>
        <w:t>e</w:t>
      </w:r>
      <w:r>
        <w:rPr>
          <w:rFonts w:ascii="Times New Roman" w:hAnsi="Times New Roman"/>
        </w:rPr>
        <w:t>tary search mech</w:t>
      </w:r>
      <w:r>
        <w:rPr>
          <w:rFonts w:ascii="Times New Roman" w:hAnsi="Times New Roman"/>
        </w:rPr>
        <w:t>a</w:t>
      </w:r>
      <w:r>
        <w:rPr>
          <w:rFonts w:ascii="Times New Roman" w:hAnsi="Times New Roman"/>
        </w:rPr>
        <w:t>nisms.</w:t>
      </w:r>
    </w:p>
    <w:p w:rsidR="00F65949" w:rsidRDefault="00F65949">
      <w:pPr>
        <w:widowControl/>
        <w:rPr>
          <w:rFonts w:ascii="Times New Roman" w:hAnsi="Times New Roman"/>
        </w:rPr>
      </w:pPr>
    </w:p>
    <w:p w:rsidR="00F65949" w:rsidRDefault="00F65949">
      <w:pPr>
        <w:widowControl/>
        <w:jc w:val="both"/>
        <w:rPr>
          <w:rFonts w:ascii="Times New Roman" w:hAnsi="Times New Roman"/>
        </w:rPr>
      </w:pPr>
      <w:r>
        <w:rPr>
          <w:rFonts w:ascii="Times New Roman" w:hAnsi="Times New Roman"/>
          <w:b/>
          <w:bCs/>
        </w:rPr>
        <w:t>2. Affirmative Claims</w:t>
      </w:r>
      <w:r>
        <w:rPr>
          <w:rFonts w:ascii="Times New Roman" w:hAnsi="Times New Roman"/>
        </w:rPr>
        <w:t xml:space="preserve"> </w:t>
      </w:r>
    </w:p>
    <w:p w:rsidR="00F65949" w:rsidRDefault="00F65949">
      <w:pPr>
        <w:widowControl/>
        <w:spacing w:before="120"/>
        <w:ind w:firstLine="360"/>
        <w:jc w:val="both"/>
        <w:rPr>
          <w:rFonts w:ascii="Times New Roman" w:hAnsi="Times New Roman"/>
        </w:rPr>
      </w:pPr>
      <w:r>
        <w:rPr>
          <w:rFonts w:ascii="Times New Roman" w:hAnsi="Times New Roman"/>
        </w:rPr>
        <w:t xml:space="preserve">Finally, the plaintiffs argue that the District Court erred in denying summary judgment to the plaintiffs on their claims of direct infringement, vicarious liability, and contributory liability under </w:t>
      </w:r>
      <w:r>
        <w:rPr>
          <w:rFonts w:ascii="Times New Roman" w:hAnsi="Times New Roman"/>
          <w:i/>
          <w:iCs/>
        </w:rPr>
        <w:t xml:space="preserve">Metro-Goldwyn-Mayer Studios Inc. v. </w:t>
      </w:r>
      <w:proofErr w:type="spellStart"/>
      <w:r>
        <w:rPr>
          <w:rFonts w:ascii="Times New Roman" w:hAnsi="Times New Roman"/>
          <w:i/>
          <w:iCs/>
        </w:rPr>
        <w:t>Grokster</w:t>
      </w:r>
      <w:proofErr w:type="spellEnd"/>
      <w:r>
        <w:rPr>
          <w:rFonts w:ascii="Times New Roman" w:hAnsi="Times New Roman"/>
          <w:i/>
          <w:iCs/>
        </w:rPr>
        <w:t>, Ltd., 545 U.S. 913, 125 S. Ct. 2764, 162 L. Ed. 2d 781 (2005)</w:t>
      </w:r>
      <w:r>
        <w:rPr>
          <w:rFonts w:ascii="Times New Roman" w:hAnsi="Times New Roman"/>
        </w:rPr>
        <w:t>. In granting summary judgment to the defe</w:t>
      </w:r>
      <w:r>
        <w:rPr>
          <w:rFonts w:ascii="Times New Roman" w:hAnsi="Times New Roman"/>
        </w:rPr>
        <w:t>n</w:t>
      </w:r>
      <w:r>
        <w:rPr>
          <w:rFonts w:ascii="Times New Roman" w:hAnsi="Times New Roman"/>
        </w:rPr>
        <w:t>dants, the District Court held that YouTube "</w:t>
      </w:r>
      <w:proofErr w:type="spellStart"/>
      <w:proofErr w:type="gramStart"/>
      <w:r>
        <w:rPr>
          <w:rFonts w:ascii="Times New Roman" w:hAnsi="Times New Roman"/>
        </w:rPr>
        <w:t>qualif</w:t>
      </w:r>
      <w:proofErr w:type="spellEnd"/>
      <w:r>
        <w:rPr>
          <w:rFonts w:ascii="Times New Roman" w:hAnsi="Times New Roman"/>
        </w:rPr>
        <w:t>[</w:t>
      </w:r>
      <w:proofErr w:type="spellStart"/>
      <w:proofErr w:type="gramEnd"/>
      <w:r>
        <w:rPr>
          <w:rFonts w:ascii="Times New Roman" w:hAnsi="Times New Roman"/>
        </w:rPr>
        <w:t>ied</w:t>
      </w:r>
      <w:proofErr w:type="spellEnd"/>
      <w:r>
        <w:rPr>
          <w:rFonts w:ascii="Times New Roman" w:hAnsi="Times New Roman"/>
        </w:rPr>
        <w:t xml:space="preserve">] for the protection of . . . </w:t>
      </w:r>
      <w:r>
        <w:rPr>
          <w:rFonts w:ascii="Times New Roman" w:hAnsi="Times New Roman"/>
          <w:i/>
          <w:iCs/>
        </w:rPr>
        <w:t>ß 512(c)</w:t>
      </w:r>
      <w:r>
        <w:rPr>
          <w:rFonts w:ascii="Times New Roman" w:hAnsi="Times New Roman"/>
        </w:rPr>
        <w:t xml:space="preserve">," and therefore denied the plaintiffs' cross-motion for summary judgment without comment. </w:t>
      </w:r>
      <w:proofErr w:type="gramStart"/>
      <w:r>
        <w:rPr>
          <w:rFonts w:ascii="Times New Roman" w:hAnsi="Times New Roman"/>
          <w:i/>
          <w:iCs/>
        </w:rPr>
        <w:t>Viacom, 718 F. Supp. 2d at 529</w:t>
      </w:r>
      <w:r>
        <w:rPr>
          <w:rFonts w:ascii="Times New Roman" w:hAnsi="Times New Roman"/>
        </w:rPr>
        <w:t>.</w:t>
      </w:r>
      <w:proofErr w:type="gramEnd"/>
    </w:p>
    <w:p w:rsidR="00F65949" w:rsidRDefault="00F65949">
      <w:pPr>
        <w:widowControl/>
        <w:spacing w:before="120"/>
        <w:ind w:firstLine="360"/>
        <w:jc w:val="both"/>
        <w:rPr>
          <w:rFonts w:ascii="Times New Roman" w:hAnsi="Times New Roman"/>
        </w:rPr>
      </w:pPr>
      <w:r>
        <w:rPr>
          <w:rFonts w:ascii="Times New Roman" w:hAnsi="Times New Roman"/>
        </w:rPr>
        <w:t>The District Court correctly determined that a finding of safe harbor application necessarily protects a d</w:t>
      </w:r>
      <w:r>
        <w:rPr>
          <w:rFonts w:ascii="Times New Roman" w:hAnsi="Times New Roman"/>
        </w:rPr>
        <w:t>e</w:t>
      </w:r>
      <w:r>
        <w:rPr>
          <w:rFonts w:ascii="Times New Roman" w:hAnsi="Times New Roman"/>
        </w:rPr>
        <w:t xml:space="preserve">fendant from all affirmative claims for monetary relief. </w:t>
      </w:r>
      <w:r>
        <w:rPr>
          <w:rFonts w:ascii="Times New Roman" w:hAnsi="Times New Roman"/>
          <w:i/>
          <w:iCs/>
        </w:rPr>
        <w:t>17 U.S.C. ß 512(c)(1)</w:t>
      </w:r>
      <w:r>
        <w:rPr>
          <w:rFonts w:ascii="Times New Roman" w:hAnsi="Times New Roman"/>
        </w:rPr>
        <w:t xml:space="preserve">; </w:t>
      </w:r>
      <w:r>
        <w:rPr>
          <w:rFonts w:ascii="Times New Roman" w:hAnsi="Times New Roman"/>
          <w:i/>
          <w:iCs/>
        </w:rPr>
        <w:t>see</w:t>
      </w:r>
      <w:r>
        <w:rPr>
          <w:rFonts w:ascii="Times New Roman" w:hAnsi="Times New Roman"/>
        </w:rPr>
        <w:t xml:space="preserve"> H.R. Rep. No. 105-551(II), at 50; S. Rep. No. 105-190, at 20; cf. </w:t>
      </w:r>
      <w:r>
        <w:rPr>
          <w:rFonts w:ascii="Times New Roman" w:hAnsi="Times New Roman"/>
          <w:i/>
          <w:iCs/>
        </w:rPr>
        <w:t>17 U.S.C. ß 512(j)</w:t>
      </w:r>
      <w:r>
        <w:rPr>
          <w:rFonts w:ascii="Times New Roman" w:hAnsi="Times New Roman"/>
        </w:rPr>
        <w:t xml:space="preserve"> (setting forth the scope of injunctive relief available u</w:t>
      </w:r>
      <w:r>
        <w:rPr>
          <w:rFonts w:ascii="Times New Roman" w:hAnsi="Times New Roman"/>
        </w:rPr>
        <w:t>n</w:t>
      </w:r>
      <w:r>
        <w:rPr>
          <w:rFonts w:ascii="Times New Roman" w:hAnsi="Times New Roman"/>
        </w:rPr>
        <w:t xml:space="preserve">der </w:t>
      </w:r>
      <w:r>
        <w:rPr>
          <w:rFonts w:ascii="Times New Roman" w:hAnsi="Times New Roman"/>
          <w:i/>
          <w:iCs/>
        </w:rPr>
        <w:t>ß 512</w:t>
      </w:r>
      <w:r>
        <w:rPr>
          <w:rFonts w:ascii="Times New Roman" w:hAnsi="Times New Roman"/>
        </w:rPr>
        <w:t xml:space="preserve">). For the reasons previously stated, further fact-finding is required to determine whether YouTube is </w:t>
      </w:r>
      <w:proofErr w:type="gramStart"/>
      <w:r>
        <w:rPr>
          <w:rFonts w:ascii="Times New Roman" w:hAnsi="Times New Roman"/>
        </w:rPr>
        <w:t>ultimately  entitled</w:t>
      </w:r>
      <w:proofErr w:type="gramEnd"/>
      <w:r>
        <w:rPr>
          <w:rFonts w:ascii="Times New Roman" w:hAnsi="Times New Roman"/>
        </w:rPr>
        <w:t xml:space="preserve"> to safe harbor protection in this case. Accordingly, we vacate the order denying summary judgment to the plaintiffs and remand the cause without expressing a view on the merits of the plaintiffs' affirm</w:t>
      </w:r>
      <w:r>
        <w:rPr>
          <w:rFonts w:ascii="Times New Roman" w:hAnsi="Times New Roman"/>
        </w:rPr>
        <w:t>a</w:t>
      </w:r>
      <w:r>
        <w:rPr>
          <w:rFonts w:ascii="Times New Roman" w:hAnsi="Times New Roman"/>
        </w:rPr>
        <w:t>tive claims.</w:t>
      </w:r>
    </w:p>
    <w:p w:rsidR="00F65949" w:rsidRDefault="00F65949">
      <w:pPr>
        <w:widowControl/>
        <w:rPr>
          <w:rFonts w:ascii="Times New Roman" w:hAnsi="Times New Roman"/>
        </w:rPr>
      </w:pPr>
    </w:p>
    <w:p w:rsidR="00F65949" w:rsidRDefault="00F65949">
      <w:pPr>
        <w:widowControl/>
        <w:jc w:val="both"/>
        <w:rPr>
          <w:rFonts w:ascii="Times New Roman" w:hAnsi="Times New Roman"/>
        </w:rPr>
      </w:pPr>
      <w:r>
        <w:rPr>
          <w:rFonts w:ascii="Times New Roman" w:hAnsi="Times New Roman"/>
          <w:b/>
          <w:bCs/>
        </w:rPr>
        <w:t>CONCLUSION</w:t>
      </w:r>
      <w:r>
        <w:rPr>
          <w:rFonts w:ascii="Times New Roman" w:hAnsi="Times New Roman"/>
        </w:rPr>
        <w:t xml:space="preserve"> </w:t>
      </w:r>
    </w:p>
    <w:p w:rsidR="00F65949" w:rsidRDefault="00F65949">
      <w:pPr>
        <w:widowControl/>
        <w:spacing w:before="120"/>
        <w:ind w:firstLine="360"/>
        <w:jc w:val="both"/>
        <w:rPr>
          <w:rFonts w:ascii="Times New Roman" w:hAnsi="Times New Roman"/>
        </w:rPr>
      </w:pPr>
      <w:r>
        <w:rPr>
          <w:rFonts w:ascii="Times New Roman" w:hAnsi="Times New Roman"/>
        </w:rPr>
        <w:t>To summarize, we hold that:</w:t>
      </w:r>
    </w:p>
    <w:p w:rsidR="00F65949" w:rsidRDefault="00F65949">
      <w:pPr>
        <w:widowControl/>
        <w:jc w:val="both"/>
        <w:rPr>
          <w:rFonts w:ascii="Times New Roman" w:hAnsi="Times New Roman"/>
        </w:rPr>
      </w:pPr>
      <w:r>
        <w:rPr>
          <w:rFonts w:ascii="Times New Roman" w:hAnsi="Times New Roman"/>
        </w:rPr>
        <w:t xml:space="preserve"> </w:t>
      </w:r>
    </w:p>
    <w:p w:rsidR="00F65949" w:rsidRDefault="00F65949">
      <w:pPr>
        <w:widowControl/>
        <w:ind w:left="600" w:right="600"/>
        <w:jc w:val="both"/>
        <w:rPr>
          <w:rFonts w:ascii="Times New Roman" w:hAnsi="Times New Roman"/>
        </w:rPr>
      </w:pPr>
      <w:r>
        <w:rPr>
          <w:rFonts w:ascii="Times New Roman" w:hAnsi="Times New Roman"/>
        </w:rPr>
        <w:t xml:space="preserve">   (1) The District Court correctly held that </w:t>
      </w:r>
      <w:r>
        <w:rPr>
          <w:rFonts w:ascii="Times New Roman" w:hAnsi="Times New Roman"/>
          <w:i/>
          <w:iCs/>
        </w:rPr>
        <w:t>17 U.S.C. ß 512(c)(1)(A)</w:t>
      </w:r>
      <w:r>
        <w:rPr>
          <w:rFonts w:ascii="Times New Roman" w:hAnsi="Times New Roman"/>
        </w:rPr>
        <w:t xml:space="preserve"> requires know</w:t>
      </w:r>
      <w:r>
        <w:rPr>
          <w:rFonts w:ascii="Times New Roman" w:hAnsi="Times New Roman"/>
        </w:rPr>
        <w:t>l</w:t>
      </w:r>
      <w:r>
        <w:rPr>
          <w:rFonts w:ascii="Times New Roman" w:hAnsi="Times New Roman"/>
        </w:rPr>
        <w:t>edge or awareness of facts or circumstances that indicate specific and identif</w:t>
      </w:r>
      <w:r>
        <w:rPr>
          <w:rFonts w:ascii="Times New Roman" w:hAnsi="Times New Roman"/>
        </w:rPr>
        <w:t>i</w:t>
      </w:r>
      <w:r>
        <w:rPr>
          <w:rFonts w:ascii="Times New Roman" w:hAnsi="Times New Roman"/>
        </w:rPr>
        <w:t>able instances of infringement;</w:t>
      </w:r>
    </w:p>
    <w:p w:rsidR="00F65949" w:rsidRDefault="00F65949">
      <w:pPr>
        <w:widowControl/>
        <w:spacing w:before="120"/>
        <w:ind w:left="600" w:right="600" w:firstLine="360"/>
        <w:jc w:val="both"/>
        <w:rPr>
          <w:rFonts w:ascii="Times New Roman" w:hAnsi="Times New Roman"/>
        </w:rPr>
      </w:pPr>
      <w:r>
        <w:rPr>
          <w:rFonts w:ascii="Times New Roman" w:hAnsi="Times New Roman"/>
        </w:rPr>
        <w:t xml:space="preserve">(2) However, the June 23, 2010 order granting summary judgment to YouTube is </w:t>
      </w:r>
      <w:r>
        <w:rPr>
          <w:rFonts w:ascii="Times New Roman" w:hAnsi="Times New Roman"/>
          <w:b/>
          <w:bCs/>
        </w:rPr>
        <w:t>VACATED</w:t>
      </w:r>
      <w:r>
        <w:rPr>
          <w:rFonts w:ascii="Times New Roman" w:hAnsi="Times New Roman"/>
        </w:rPr>
        <w:t xml:space="preserve"> b</w:t>
      </w:r>
      <w:r>
        <w:rPr>
          <w:rFonts w:ascii="Times New Roman" w:hAnsi="Times New Roman"/>
        </w:rPr>
        <w:t>e</w:t>
      </w:r>
      <w:r>
        <w:rPr>
          <w:rFonts w:ascii="Times New Roman" w:hAnsi="Times New Roman"/>
        </w:rPr>
        <w:t>cause a reasonable jury could conclude that YouTube had know</w:t>
      </w:r>
      <w:r>
        <w:rPr>
          <w:rFonts w:ascii="Times New Roman" w:hAnsi="Times New Roman"/>
        </w:rPr>
        <w:t>l</w:t>
      </w:r>
      <w:r>
        <w:rPr>
          <w:rFonts w:ascii="Times New Roman" w:hAnsi="Times New Roman"/>
        </w:rPr>
        <w:t xml:space="preserve">edge or awareness under </w:t>
      </w:r>
      <w:r>
        <w:rPr>
          <w:rFonts w:ascii="Times New Roman" w:hAnsi="Times New Roman"/>
          <w:i/>
          <w:iCs/>
        </w:rPr>
        <w:t>ß 512(c)(1)(A)</w:t>
      </w:r>
      <w:r>
        <w:rPr>
          <w:rFonts w:ascii="Times New Roman" w:hAnsi="Times New Roman"/>
        </w:rPr>
        <w:t xml:space="preserve"> at least with respect to a handful of specific clips; the cause is </w:t>
      </w:r>
      <w:r>
        <w:rPr>
          <w:rFonts w:ascii="Times New Roman" w:hAnsi="Times New Roman"/>
          <w:b/>
          <w:bCs/>
        </w:rPr>
        <w:t>REMANDED</w:t>
      </w:r>
      <w:r>
        <w:rPr>
          <w:rFonts w:ascii="Times New Roman" w:hAnsi="Times New Roman"/>
        </w:rPr>
        <w:t xml:space="preserve"> for the District Court to d</w:t>
      </w:r>
      <w:r>
        <w:rPr>
          <w:rFonts w:ascii="Times New Roman" w:hAnsi="Times New Roman"/>
        </w:rPr>
        <w:t>e</w:t>
      </w:r>
      <w:r>
        <w:rPr>
          <w:rFonts w:ascii="Times New Roman" w:hAnsi="Times New Roman"/>
        </w:rPr>
        <w:t>termine whether YouTube had knowledge or awareness of any specific instances of infringement corr</w:t>
      </w:r>
      <w:r>
        <w:rPr>
          <w:rFonts w:ascii="Times New Roman" w:hAnsi="Times New Roman"/>
        </w:rPr>
        <w:t>e</w:t>
      </w:r>
      <w:r>
        <w:rPr>
          <w:rFonts w:ascii="Times New Roman" w:hAnsi="Times New Roman"/>
        </w:rPr>
        <w:t>sponding to the clips-in-suit;</w:t>
      </w:r>
    </w:p>
    <w:p w:rsidR="00F65949" w:rsidRDefault="00F65949">
      <w:pPr>
        <w:widowControl/>
        <w:spacing w:before="120"/>
        <w:ind w:left="600" w:right="600" w:firstLine="360"/>
        <w:jc w:val="both"/>
        <w:rPr>
          <w:rFonts w:ascii="Times New Roman" w:hAnsi="Times New Roman"/>
        </w:rPr>
      </w:pPr>
      <w:r>
        <w:rPr>
          <w:rFonts w:ascii="Times New Roman" w:hAnsi="Times New Roman"/>
        </w:rPr>
        <w:t>(3) The willful blindness doctrine may be applied, in appropriate circu</w:t>
      </w:r>
      <w:r>
        <w:rPr>
          <w:rFonts w:ascii="Times New Roman" w:hAnsi="Times New Roman"/>
        </w:rPr>
        <w:t>m</w:t>
      </w:r>
      <w:r>
        <w:rPr>
          <w:rFonts w:ascii="Times New Roman" w:hAnsi="Times New Roman"/>
        </w:rPr>
        <w:t xml:space="preserve">stances, to demonstrate knowledge or awareness of specific instances of infringement under </w:t>
      </w:r>
      <w:r>
        <w:rPr>
          <w:rFonts w:ascii="Times New Roman" w:hAnsi="Times New Roman"/>
          <w:i/>
          <w:iCs/>
        </w:rPr>
        <w:t>ß 512(c)(1)(A)</w:t>
      </w:r>
      <w:r>
        <w:rPr>
          <w:rFonts w:ascii="Times New Roman" w:hAnsi="Times New Roman"/>
        </w:rPr>
        <w:t xml:space="preserve">; the cause is </w:t>
      </w:r>
      <w:r>
        <w:rPr>
          <w:rFonts w:ascii="Times New Roman" w:hAnsi="Times New Roman"/>
          <w:b/>
          <w:bCs/>
        </w:rPr>
        <w:t>R</w:t>
      </w:r>
      <w:r>
        <w:rPr>
          <w:rFonts w:ascii="Times New Roman" w:hAnsi="Times New Roman"/>
          <w:b/>
          <w:bCs/>
        </w:rPr>
        <w:t>E</w:t>
      </w:r>
      <w:r>
        <w:rPr>
          <w:rFonts w:ascii="Times New Roman" w:hAnsi="Times New Roman"/>
          <w:b/>
          <w:bCs/>
        </w:rPr>
        <w:t>MANDED</w:t>
      </w:r>
      <w:r>
        <w:rPr>
          <w:rFonts w:ascii="Times New Roman" w:hAnsi="Times New Roman"/>
        </w:rPr>
        <w:t xml:space="preserve"> for the District Court to consider the application of the willful blindness doctrine in the first i</w:t>
      </w:r>
      <w:r>
        <w:rPr>
          <w:rFonts w:ascii="Times New Roman" w:hAnsi="Times New Roman"/>
        </w:rPr>
        <w:t>n</w:t>
      </w:r>
      <w:r>
        <w:rPr>
          <w:rFonts w:ascii="Times New Roman" w:hAnsi="Times New Roman"/>
        </w:rPr>
        <w:t>stance;</w:t>
      </w:r>
    </w:p>
    <w:p w:rsidR="00F65949" w:rsidRDefault="00F65949">
      <w:pPr>
        <w:widowControl/>
        <w:spacing w:before="120"/>
        <w:ind w:left="600" w:right="600" w:firstLine="360"/>
        <w:jc w:val="both"/>
        <w:rPr>
          <w:rFonts w:ascii="Times New Roman" w:hAnsi="Times New Roman"/>
        </w:rPr>
      </w:pPr>
      <w:r>
        <w:rPr>
          <w:rFonts w:ascii="Times New Roman" w:hAnsi="Times New Roman"/>
        </w:rPr>
        <w:t xml:space="preserve">(4) The District </w:t>
      </w:r>
      <w:proofErr w:type="gramStart"/>
      <w:r>
        <w:rPr>
          <w:rFonts w:ascii="Times New Roman" w:hAnsi="Times New Roman"/>
        </w:rPr>
        <w:t>Court  erred</w:t>
      </w:r>
      <w:proofErr w:type="gramEnd"/>
      <w:r>
        <w:rPr>
          <w:rFonts w:ascii="Times New Roman" w:hAnsi="Times New Roman"/>
        </w:rPr>
        <w:t xml:space="preserve"> by requiring "item-specific" knowledge of infringement in its interpr</w:t>
      </w:r>
      <w:r>
        <w:rPr>
          <w:rFonts w:ascii="Times New Roman" w:hAnsi="Times New Roman"/>
        </w:rPr>
        <w:t>e</w:t>
      </w:r>
      <w:r>
        <w:rPr>
          <w:rFonts w:ascii="Times New Roman" w:hAnsi="Times New Roman"/>
        </w:rPr>
        <w:t>tation of the "right and ability to control" infringing a</w:t>
      </w:r>
      <w:r>
        <w:rPr>
          <w:rFonts w:ascii="Times New Roman" w:hAnsi="Times New Roman"/>
        </w:rPr>
        <w:t>c</w:t>
      </w:r>
      <w:r>
        <w:rPr>
          <w:rFonts w:ascii="Times New Roman" w:hAnsi="Times New Roman"/>
        </w:rPr>
        <w:t xml:space="preserve">tivity under </w:t>
      </w:r>
      <w:r>
        <w:rPr>
          <w:rFonts w:ascii="Times New Roman" w:hAnsi="Times New Roman"/>
          <w:i/>
          <w:iCs/>
        </w:rPr>
        <w:t>17 U.S.C. ß 512(c)(1)(B)</w:t>
      </w:r>
      <w:r>
        <w:rPr>
          <w:rFonts w:ascii="Times New Roman" w:hAnsi="Times New Roman"/>
        </w:rPr>
        <w:t xml:space="preserve">, and the judgment is </w:t>
      </w:r>
      <w:r>
        <w:rPr>
          <w:rFonts w:ascii="Times New Roman" w:hAnsi="Times New Roman"/>
          <w:b/>
          <w:bCs/>
        </w:rPr>
        <w:t>REVERSED</w:t>
      </w:r>
      <w:r>
        <w:rPr>
          <w:rFonts w:ascii="Times New Roman" w:hAnsi="Times New Roman"/>
        </w:rPr>
        <w:t xml:space="preserve"> insofar as it rests on that erroneous construction of the statute; the cause is </w:t>
      </w:r>
      <w:r>
        <w:rPr>
          <w:rFonts w:ascii="Times New Roman" w:hAnsi="Times New Roman"/>
          <w:b/>
          <w:bCs/>
        </w:rPr>
        <w:t>REMANDED</w:t>
      </w:r>
      <w:r>
        <w:rPr>
          <w:rFonts w:ascii="Times New Roman" w:hAnsi="Times New Roman"/>
        </w:rPr>
        <w:t xml:space="preserve"> for further fact-finding by the District Court on the issues of control and financial benefit;</w:t>
      </w:r>
    </w:p>
    <w:p w:rsidR="00F65949" w:rsidRDefault="00F65949">
      <w:pPr>
        <w:widowControl/>
        <w:spacing w:before="120"/>
        <w:ind w:left="600" w:right="600" w:firstLine="360"/>
        <w:jc w:val="both"/>
        <w:rPr>
          <w:rFonts w:ascii="Times New Roman" w:hAnsi="Times New Roman"/>
        </w:rPr>
      </w:pPr>
      <w:r>
        <w:rPr>
          <w:rFonts w:ascii="Times New Roman" w:hAnsi="Times New Roman"/>
        </w:rPr>
        <w:t xml:space="preserve">(5) The District Court correctly held that three of the challenged YouTube software functions--replication, playback, and the related videos feature--occur "by reason of the storage at the direction of a user" within the meaning of </w:t>
      </w:r>
      <w:r>
        <w:rPr>
          <w:rFonts w:ascii="Times New Roman" w:hAnsi="Times New Roman"/>
          <w:i/>
          <w:iCs/>
        </w:rPr>
        <w:t>17 U.S.C. ß 512(c)(1)</w:t>
      </w:r>
      <w:r>
        <w:rPr>
          <w:rFonts w:ascii="Times New Roman" w:hAnsi="Times New Roman"/>
        </w:rPr>
        <w:t xml:space="preserve">, and the judgment is </w:t>
      </w:r>
      <w:r>
        <w:rPr>
          <w:rFonts w:ascii="Times New Roman" w:hAnsi="Times New Roman"/>
          <w:b/>
          <w:bCs/>
        </w:rPr>
        <w:t>A</w:t>
      </w:r>
      <w:r>
        <w:rPr>
          <w:rFonts w:ascii="Times New Roman" w:hAnsi="Times New Roman"/>
          <w:b/>
          <w:bCs/>
        </w:rPr>
        <w:t>F</w:t>
      </w:r>
      <w:r>
        <w:rPr>
          <w:rFonts w:ascii="Times New Roman" w:hAnsi="Times New Roman"/>
          <w:b/>
          <w:bCs/>
        </w:rPr>
        <w:t>FIRMED</w:t>
      </w:r>
      <w:r>
        <w:rPr>
          <w:rFonts w:ascii="Times New Roman" w:hAnsi="Times New Roman"/>
        </w:rPr>
        <w:t xml:space="preserve"> insofar as it so held; the cause is </w:t>
      </w:r>
      <w:r>
        <w:rPr>
          <w:rFonts w:ascii="Times New Roman" w:hAnsi="Times New Roman"/>
          <w:b/>
          <w:bCs/>
        </w:rPr>
        <w:t>REMANDED</w:t>
      </w:r>
      <w:r>
        <w:rPr>
          <w:rFonts w:ascii="Times New Roman" w:hAnsi="Times New Roman"/>
        </w:rPr>
        <w:t xml:space="preserve"> for further fact-finding regarding a fourth software function, i</w:t>
      </w:r>
      <w:r>
        <w:rPr>
          <w:rFonts w:ascii="Times New Roman" w:hAnsi="Times New Roman"/>
        </w:rPr>
        <w:t>n</w:t>
      </w:r>
      <w:r>
        <w:rPr>
          <w:rFonts w:ascii="Times New Roman" w:hAnsi="Times New Roman"/>
        </w:rPr>
        <w:t>volving the syndication of YouTube vi</w:t>
      </w:r>
      <w:r>
        <w:rPr>
          <w:rFonts w:ascii="Times New Roman" w:hAnsi="Times New Roman"/>
        </w:rPr>
        <w:t>d</w:t>
      </w:r>
      <w:r>
        <w:rPr>
          <w:rFonts w:ascii="Times New Roman" w:hAnsi="Times New Roman"/>
        </w:rPr>
        <w:t>eos to third parties.</w:t>
      </w:r>
    </w:p>
    <w:p w:rsidR="00F65949" w:rsidRDefault="00F65949">
      <w:pPr>
        <w:widowControl/>
        <w:rPr>
          <w:rFonts w:ascii="Times New Roman" w:hAnsi="Times New Roman"/>
        </w:rPr>
      </w:pPr>
    </w:p>
    <w:p w:rsidR="00F65949" w:rsidRDefault="00F65949">
      <w:pPr>
        <w:widowControl/>
        <w:jc w:val="both"/>
        <w:rPr>
          <w:rFonts w:ascii="Times New Roman" w:hAnsi="Times New Roman"/>
        </w:rPr>
      </w:pPr>
      <w:r>
        <w:rPr>
          <w:rFonts w:ascii="Times New Roman" w:hAnsi="Times New Roman"/>
        </w:rPr>
        <w:t xml:space="preserve"> </w:t>
      </w:r>
    </w:p>
    <w:p w:rsidR="00F65949" w:rsidRDefault="00F65949">
      <w:pPr>
        <w:widowControl/>
        <w:spacing w:before="120"/>
        <w:ind w:firstLine="360"/>
        <w:jc w:val="both"/>
        <w:rPr>
          <w:rFonts w:ascii="Times New Roman" w:hAnsi="Times New Roman"/>
        </w:rPr>
      </w:pPr>
      <w:r>
        <w:rPr>
          <w:rFonts w:ascii="Times New Roman" w:hAnsi="Times New Roman"/>
        </w:rPr>
        <w:t>On remand, the District Court shall allow the parties to brief the following issues, with a view to permitting r</w:t>
      </w:r>
      <w:r>
        <w:rPr>
          <w:rFonts w:ascii="Times New Roman" w:hAnsi="Times New Roman"/>
        </w:rPr>
        <w:t>e</w:t>
      </w:r>
      <w:r>
        <w:rPr>
          <w:rFonts w:ascii="Times New Roman" w:hAnsi="Times New Roman"/>
        </w:rPr>
        <w:t>newed motions for summary judgment as soon as pra</w:t>
      </w:r>
      <w:r>
        <w:rPr>
          <w:rFonts w:ascii="Times New Roman" w:hAnsi="Times New Roman"/>
        </w:rPr>
        <w:t>c</w:t>
      </w:r>
      <w:r>
        <w:rPr>
          <w:rFonts w:ascii="Times New Roman" w:hAnsi="Times New Roman"/>
        </w:rPr>
        <w:t>ticable:</w:t>
      </w:r>
    </w:p>
    <w:p w:rsidR="00F65949" w:rsidRDefault="00F65949">
      <w:pPr>
        <w:widowControl/>
        <w:jc w:val="both"/>
        <w:rPr>
          <w:rFonts w:ascii="Times New Roman" w:hAnsi="Times New Roman"/>
        </w:rPr>
      </w:pPr>
      <w:r>
        <w:rPr>
          <w:rFonts w:ascii="Times New Roman" w:hAnsi="Times New Roman"/>
        </w:rPr>
        <w:t xml:space="preserve"> </w:t>
      </w:r>
    </w:p>
    <w:p w:rsidR="00F65949" w:rsidRDefault="00F65949">
      <w:pPr>
        <w:widowControl/>
        <w:ind w:left="600" w:right="600"/>
        <w:jc w:val="both"/>
        <w:rPr>
          <w:rFonts w:ascii="Times New Roman" w:hAnsi="Times New Roman"/>
        </w:rPr>
      </w:pPr>
      <w:r>
        <w:rPr>
          <w:rFonts w:ascii="Times New Roman" w:hAnsi="Times New Roman"/>
        </w:rPr>
        <w:t xml:space="preserve">   (A) Whether, on the current record, YouTube had knowledge or awareness of any specific infring</w:t>
      </w:r>
      <w:r>
        <w:rPr>
          <w:rFonts w:ascii="Times New Roman" w:hAnsi="Times New Roman"/>
        </w:rPr>
        <w:t>e</w:t>
      </w:r>
      <w:r>
        <w:rPr>
          <w:rFonts w:ascii="Times New Roman" w:hAnsi="Times New Roman"/>
        </w:rPr>
        <w:t>ments (including any clips-in-suit not expressly noted in this opinion)</w:t>
      </w:r>
      <w:proofErr w:type="gramStart"/>
      <w:r>
        <w:rPr>
          <w:rFonts w:ascii="Times New Roman" w:hAnsi="Times New Roman"/>
        </w:rPr>
        <w:t>;</w:t>
      </w:r>
      <w:proofErr w:type="gramEnd"/>
    </w:p>
    <w:p w:rsidR="00F65949" w:rsidRDefault="00F65949">
      <w:pPr>
        <w:widowControl/>
        <w:spacing w:before="120"/>
        <w:ind w:left="600" w:right="600" w:firstLine="360"/>
        <w:jc w:val="both"/>
        <w:rPr>
          <w:rFonts w:ascii="Times New Roman" w:hAnsi="Times New Roman"/>
        </w:rPr>
      </w:pPr>
      <w:r>
        <w:rPr>
          <w:rFonts w:ascii="Times New Roman" w:hAnsi="Times New Roman"/>
        </w:rPr>
        <w:t xml:space="preserve">(B) Whether, on the </w:t>
      </w:r>
      <w:proofErr w:type="gramStart"/>
      <w:r>
        <w:rPr>
          <w:rFonts w:ascii="Times New Roman" w:hAnsi="Times New Roman"/>
        </w:rPr>
        <w:t>current  record</w:t>
      </w:r>
      <w:proofErr w:type="gramEnd"/>
      <w:r>
        <w:rPr>
          <w:rFonts w:ascii="Times New Roman" w:hAnsi="Times New Roman"/>
        </w:rPr>
        <w:t>, YouTube willfully blinded itself to sp</w:t>
      </w:r>
      <w:r>
        <w:rPr>
          <w:rFonts w:ascii="Times New Roman" w:hAnsi="Times New Roman"/>
        </w:rPr>
        <w:t>e</w:t>
      </w:r>
      <w:r>
        <w:rPr>
          <w:rFonts w:ascii="Times New Roman" w:hAnsi="Times New Roman"/>
        </w:rPr>
        <w:t>cific infringements;</w:t>
      </w:r>
    </w:p>
    <w:p w:rsidR="00F65949" w:rsidRDefault="00F65949">
      <w:pPr>
        <w:widowControl/>
        <w:spacing w:before="120"/>
        <w:ind w:left="600" w:right="600" w:firstLine="360"/>
        <w:jc w:val="both"/>
        <w:rPr>
          <w:rFonts w:ascii="Times New Roman" w:hAnsi="Times New Roman"/>
        </w:rPr>
      </w:pPr>
      <w:r>
        <w:rPr>
          <w:rFonts w:ascii="Times New Roman" w:hAnsi="Times New Roman"/>
        </w:rPr>
        <w:t xml:space="preserve">(C) Whether YouTube had the "right and ability to control" infringing activity within the meaning of </w:t>
      </w:r>
      <w:r>
        <w:rPr>
          <w:rFonts w:ascii="Times New Roman" w:hAnsi="Times New Roman"/>
          <w:i/>
          <w:iCs/>
        </w:rPr>
        <w:t>ß 512(c)(1)(B)</w:t>
      </w:r>
      <w:r>
        <w:rPr>
          <w:rFonts w:ascii="Times New Roman" w:hAnsi="Times New Roman"/>
        </w:rPr>
        <w:t>; and</w:t>
      </w:r>
    </w:p>
    <w:p w:rsidR="00F65949" w:rsidRDefault="00F65949">
      <w:pPr>
        <w:widowControl/>
        <w:spacing w:before="120"/>
        <w:ind w:left="600" w:right="600" w:firstLine="360"/>
        <w:jc w:val="both"/>
        <w:rPr>
          <w:rFonts w:ascii="Times New Roman" w:hAnsi="Times New Roman"/>
        </w:rPr>
      </w:pPr>
      <w:r>
        <w:rPr>
          <w:rFonts w:ascii="Times New Roman" w:hAnsi="Times New Roman"/>
        </w:rPr>
        <w:t xml:space="preserve">(D) Whether any clips-in-suit were syndicated to a third party and, if so, whether such syndication occurred "by reason of the storage at the direction of the user" within the meaning of </w:t>
      </w:r>
      <w:r>
        <w:rPr>
          <w:rFonts w:ascii="Times New Roman" w:hAnsi="Times New Roman"/>
          <w:i/>
          <w:iCs/>
        </w:rPr>
        <w:t>ß 512(c)(1)</w:t>
      </w:r>
      <w:r>
        <w:rPr>
          <w:rFonts w:ascii="Times New Roman" w:hAnsi="Times New Roman"/>
        </w:rPr>
        <w:t xml:space="preserve">, so that YouTube may claim the protection of the </w:t>
      </w:r>
      <w:r>
        <w:rPr>
          <w:rFonts w:ascii="Times New Roman" w:hAnsi="Times New Roman"/>
          <w:i/>
          <w:iCs/>
        </w:rPr>
        <w:t>ß 512(c)</w:t>
      </w:r>
      <w:r>
        <w:rPr>
          <w:rFonts w:ascii="Times New Roman" w:hAnsi="Times New Roman"/>
        </w:rPr>
        <w:t xml:space="preserve"> safe harbor.</w:t>
      </w:r>
    </w:p>
    <w:p w:rsidR="00F65949" w:rsidRDefault="00F65949">
      <w:pPr>
        <w:widowControl/>
        <w:rPr>
          <w:rFonts w:ascii="Times New Roman" w:hAnsi="Times New Roman"/>
        </w:rPr>
      </w:pPr>
    </w:p>
    <w:p w:rsidR="00F65949" w:rsidRDefault="00F65949">
      <w:pPr>
        <w:widowControl/>
        <w:jc w:val="both"/>
        <w:rPr>
          <w:rFonts w:ascii="Times New Roman" w:hAnsi="Times New Roman"/>
        </w:rPr>
      </w:pPr>
      <w:r>
        <w:rPr>
          <w:rFonts w:ascii="Times New Roman" w:hAnsi="Times New Roman"/>
        </w:rPr>
        <w:t xml:space="preserve"> </w:t>
      </w:r>
    </w:p>
    <w:p w:rsidR="00F65949" w:rsidRDefault="00F65949">
      <w:pPr>
        <w:widowControl/>
        <w:spacing w:before="120"/>
        <w:ind w:firstLine="360"/>
        <w:jc w:val="both"/>
        <w:rPr>
          <w:rFonts w:ascii="Times New Roman" w:hAnsi="Times New Roman"/>
        </w:rPr>
      </w:pPr>
      <w:r>
        <w:rPr>
          <w:rFonts w:ascii="Times New Roman" w:hAnsi="Times New Roman"/>
        </w:rPr>
        <w:t>We leave to the sound discretion of the District Court the question of whether some additional, guided discovery is appropriate in order to resolve "(C)" ("[</w:t>
      </w:r>
      <w:proofErr w:type="gramStart"/>
      <w:r>
        <w:rPr>
          <w:rFonts w:ascii="Times New Roman" w:hAnsi="Times New Roman"/>
        </w:rPr>
        <w:t>w]</w:t>
      </w:r>
      <w:proofErr w:type="spellStart"/>
      <w:r>
        <w:rPr>
          <w:rFonts w:ascii="Times New Roman" w:hAnsi="Times New Roman"/>
        </w:rPr>
        <w:t>hether</w:t>
      </w:r>
      <w:proofErr w:type="spellEnd"/>
      <w:proofErr w:type="gramEnd"/>
      <w:r>
        <w:rPr>
          <w:rFonts w:ascii="Times New Roman" w:hAnsi="Times New Roman"/>
        </w:rPr>
        <w:t xml:space="preserve"> YouTube had 'the right and ability to control' infringing activity"), and "(D)" ("[w]</w:t>
      </w:r>
      <w:proofErr w:type="spellStart"/>
      <w:r>
        <w:rPr>
          <w:rFonts w:ascii="Times New Roman" w:hAnsi="Times New Roman"/>
        </w:rPr>
        <w:t>hether</w:t>
      </w:r>
      <w:proofErr w:type="spellEnd"/>
      <w:r>
        <w:rPr>
          <w:rFonts w:ascii="Times New Roman" w:hAnsi="Times New Roman"/>
        </w:rPr>
        <w:t xml:space="preserve"> any clips-in-suit were syndicated to a third party"). As noted above, for purposes of this case, the r</w:t>
      </w:r>
      <w:r>
        <w:rPr>
          <w:rFonts w:ascii="Times New Roman" w:hAnsi="Times New Roman"/>
        </w:rPr>
        <w:t>e</w:t>
      </w:r>
      <w:r>
        <w:rPr>
          <w:rFonts w:ascii="Times New Roman" w:hAnsi="Times New Roman"/>
        </w:rPr>
        <w:t>cord with respect to "(A)" ("[</w:t>
      </w:r>
      <w:proofErr w:type="gramStart"/>
      <w:r>
        <w:rPr>
          <w:rFonts w:ascii="Times New Roman" w:hAnsi="Times New Roman"/>
        </w:rPr>
        <w:t>w]</w:t>
      </w:r>
      <w:proofErr w:type="spellStart"/>
      <w:r>
        <w:rPr>
          <w:rFonts w:ascii="Times New Roman" w:hAnsi="Times New Roman"/>
        </w:rPr>
        <w:t>hether</w:t>
      </w:r>
      <w:proofErr w:type="spellEnd"/>
      <w:proofErr w:type="gramEnd"/>
      <w:r>
        <w:rPr>
          <w:rFonts w:ascii="Times New Roman" w:hAnsi="Times New Roman"/>
        </w:rPr>
        <w:t xml:space="preserve"> . . . YouTube had knowledge or awareness of any specific infringements") and "(B)" ("[w]</w:t>
      </w:r>
      <w:proofErr w:type="spellStart"/>
      <w:r>
        <w:rPr>
          <w:rFonts w:ascii="Times New Roman" w:hAnsi="Times New Roman"/>
        </w:rPr>
        <w:t>hether</w:t>
      </w:r>
      <w:proofErr w:type="spellEnd"/>
      <w:r>
        <w:rPr>
          <w:rFonts w:ascii="Times New Roman" w:hAnsi="Times New Roman"/>
        </w:rPr>
        <w:t xml:space="preserve"> . . . YouTube willfully blinded itself to specific infring</w:t>
      </w:r>
      <w:r>
        <w:rPr>
          <w:rFonts w:ascii="Times New Roman" w:hAnsi="Times New Roman"/>
        </w:rPr>
        <w:t>e</w:t>
      </w:r>
      <w:r>
        <w:rPr>
          <w:rFonts w:ascii="Times New Roman" w:hAnsi="Times New Roman"/>
        </w:rPr>
        <w:t>ments") is now complete.</w:t>
      </w:r>
    </w:p>
    <w:p w:rsidR="00F65949" w:rsidRDefault="00F65949">
      <w:pPr>
        <w:widowControl/>
        <w:spacing w:before="120"/>
        <w:ind w:firstLine="360"/>
        <w:jc w:val="both"/>
        <w:rPr>
          <w:rFonts w:ascii="Times New Roman" w:hAnsi="Times New Roman"/>
        </w:rPr>
      </w:pPr>
      <w:r>
        <w:rPr>
          <w:rFonts w:ascii="Times New Roman" w:hAnsi="Times New Roman"/>
        </w:rPr>
        <w:t>Each party shall bear its own costs.</w:t>
      </w:r>
    </w:p>
    <w:p w:rsidR="00140660" w:rsidRDefault="00140660">
      <w:pPr>
        <w:widowControl/>
        <w:autoSpaceDE/>
        <w:autoSpaceDN/>
        <w:adjustRightInd/>
        <w:rPr>
          <w:rFonts w:ascii="Times New Roman" w:hAnsi="Times New Roman"/>
        </w:rPr>
      </w:pPr>
      <w:r>
        <w:rPr>
          <w:rFonts w:ascii="Times New Roman" w:hAnsi="Times New Roman"/>
        </w:rPr>
        <w:br w:type="page"/>
      </w:r>
    </w:p>
    <w:p w:rsidR="00F65949" w:rsidRDefault="00F65949">
      <w:pPr>
        <w:widowControl/>
        <w:rPr>
          <w:rFonts w:ascii="Times New Roman" w:hAnsi="Times New Roman"/>
        </w:rPr>
      </w:pPr>
    </w:p>
    <w:p w:rsidR="00F65949" w:rsidRDefault="00F65949">
      <w:pPr>
        <w:widowControl/>
        <w:jc w:val="both"/>
        <w:rPr>
          <w:rFonts w:ascii="Times New Roman" w:hAnsi="Times New Roman"/>
        </w:rPr>
      </w:pPr>
      <w:r>
        <w:rPr>
          <w:rFonts w:ascii="Times New Roman" w:hAnsi="Times New Roman"/>
          <w:b/>
          <w:bCs/>
        </w:rPr>
        <w:t>APPENDIX A</w:t>
      </w:r>
      <w:r>
        <w:rPr>
          <w:rFonts w:ascii="Times New Roman" w:hAnsi="Times New Roman"/>
        </w:rPr>
        <w:t xml:space="preserve"> </w:t>
      </w:r>
    </w:p>
    <w:p w:rsidR="00F65949" w:rsidRDefault="00F65949">
      <w:pPr>
        <w:widowControl/>
        <w:rPr>
          <w:rFonts w:ascii="Times New Roman" w:hAnsi="Times New Roman"/>
        </w:rPr>
      </w:pPr>
    </w:p>
    <w:p w:rsidR="00F65949" w:rsidRDefault="00F65949">
      <w:pPr>
        <w:widowControl/>
        <w:jc w:val="both"/>
        <w:rPr>
          <w:rFonts w:ascii="Times New Roman" w:hAnsi="Times New Roman"/>
        </w:rPr>
      </w:pPr>
      <w:r>
        <w:rPr>
          <w:rFonts w:ascii="Times New Roman" w:hAnsi="Times New Roman"/>
          <w:b/>
          <w:bCs/>
          <w:u w:val="single"/>
        </w:rPr>
        <w:t xml:space="preserve">RELEVANT PROVISIONS OF THE DIGITAL MILLENNIUM COPYRIGHT ACT, </w:t>
      </w:r>
      <w:r>
        <w:rPr>
          <w:rFonts w:ascii="Times New Roman" w:hAnsi="Times New Roman"/>
          <w:b/>
          <w:bCs/>
          <w:i/>
          <w:iCs/>
          <w:u w:val="single"/>
        </w:rPr>
        <w:t>17 U.S.C. ß 512</w:t>
      </w:r>
      <w:r>
        <w:rPr>
          <w:rFonts w:ascii="Times New Roman" w:hAnsi="Times New Roman"/>
        </w:rPr>
        <w:t xml:space="preserve"> </w:t>
      </w:r>
    </w:p>
    <w:p w:rsidR="00F65949" w:rsidRDefault="00F65949">
      <w:pPr>
        <w:widowControl/>
        <w:spacing w:before="120"/>
        <w:ind w:firstLine="360"/>
        <w:jc w:val="both"/>
        <w:rPr>
          <w:rFonts w:ascii="Times New Roman" w:hAnsi="Times New Roman"/>
        </w:rPr>
      </w:pPr>
      <w:r>
        <w:rPr>
          <w:rFonts w:ascii="Times New Roman" w:hAnsi="Times New Roman"/>
          <w:b/>
          <w:bCs/>
        </w:rPr>
        <w:t>(c) Information residing on systems or networks  [**61] at direction of users</w:t>
      </w:r>
      <w:proofErr w:type="gramStart"/>
      <w:r>
        <w:rPr>
          <w:rFonts w:ascii="Times New Roman" w:hAnsi="Times New Roman"/>
        </w:rPr>
        <w:t>.-</w:t>
      </w:r>
      <w:proofErr w:type="gramEnd"/>
      <w:r>
        <w:rPr>
          <w:rFonts w:ascii="Times New Roman" w:hAnsi="Times New Roman"/>
        </w:rPr>
        <w:t>-</w:t>
      </w:r>
    </w:p>
    <w:p w:rsidR="00F65949" w:rsidRDefault="00F65949">
      <w:pPr>
        <w:widowControl/>
        <w:jc w:val="both"/>
        <w:rPr>
          <w:rFonts w:ascii="Times New Roman" w:hAnsi="Times New Roman"/>
        </w:rPr>
      </w:pPr>
      <w:r>
        <w:rPr>
          <w:rFonts w:ascii="Times New Roman" w:hAnsi="Times New Roman"/>
        </w:rPr>
        <w:t xml:space="preserve"> </w:t>
      </w:r>
    </w:p>
    <w:p w:rsidR="00F65949" w:rsidRDefault="00F65949">
      <w:pPr>
        <w:widowControl/>
        <w:ind w:left="600" w:right="600"/>
        <w:jc w:val="both"/>
        <w:rPr>
          <w:rFonts w:ascii="Times New Roman" w:hAnsi="Times New Roman"/>
        </w:rPr>
      </w:pPr>
      <w:r>
        <w:rPr>
          <w:rFonts w:ascii="Times New Roman" w:hAnsi="Times New Roman"/>
        </w:rPr>
        <w:t xml:space="preserve">   (1) In general</w:t>
      </w:r>
      <w:proofErr w:type="gramStart"/>
      <w:r>
        <w:rPr>
          <w:rFonts w:ascii="Times New Roman" w:hAnsi="Times New Roman"/>
        </w:rPr>
        <w:t>.-</w:t>
      </w:r>
      <w:proofErr w:type="gramEnd"/>
      <w:r>
        <w:rPr>
          <w:rFonts w:ascii="Times New Roman" w:hAnsi="Times New Roman"/>
        </w:rPr>
        <w:t>-A service provider shall not be liable for monetary relief, or, except as provided in su</w:t>
      </w:r>
      <w:r>
        <w:rPr>
          <w:rFonts w:ascii="Times New Roman" w:hAnsi="Times New Roman"/>
        </w:rPr>
        <w:t>b</w:t>
      </w:r>
      <w:r>
        <w:rPr>
          <w:rFonts w:ascii="Times New Roman" w:hAnsi="Times New Roman"/>
        </w:rPr>
        <w:t>section (j), for injunctive or other equitable relief, for i</w:t>
      </w:r>
      <w:r>
        <w:rPr>
          <w:rFonts w:ascii="Times New Roman" w:hAnsi="Times New Roman"/>
        </w:rPr>
        <w:t>n</w:t>
      </w:r>
      <w:r>
        <w:rPr>
          <w:rFonts w:ascii="Times New Roman" w:hAnsi="Times New Roman"/>
        </w:rPr>
        <w:t>fringement of copyright by reason of the storage at the direction of a user of mat</w:t>
      </w:r>
      <w:r>
        <w:rPr>
          <w:rFonts w:ascii="Times New Roman" w:hAnsi="Times New Roman"/>
        </w:rPr>
        <w:t>e</w:t>
      </w:r>
      <w:r>
        <w:rPr>
          <w:rFonts w:ascii="Times New Roman" w:hAnsi="Times New Roman"/>
        </w:rPr>
        <w:t>rial that resides on a system or network controlled or operated by or for the ser</w:t>
      </w:r>
      <w:r>
        <w:rPr>
          <w:rFonts w:ascii="Times New Roman" w:hAnsi="Times New Roman"/>
        </w:rPr>
        <w:t>v</w:t>
      </w:r>
      <w:r>
        <w:rPr>
          <w:rFonts w:ascii="Times New Roman" w:hAnsi="Times New Roman"/>
        </w:rPr>
        <w:t>ice provider, if the service provider--</w:t>
      </w:r>
    </w:p>
    <w:p w:rsidR="00F65949" w:rsidRDefault="00F65949">
      <w:pPr>
        <w:widowControl/>
        <w:ind w:left="600" w:right="600"/>
        <w:jc w:val="both"/>
        <w:rPr>
          <w:rFonts w:ascii="Times New Roman" w:hAnsi="Times New Roman"/>
        </w:rPr>
      </w:pPr>
      <w:r>
        <w:rPr>
          <w:rFonts w:ascii="Times New Roman" w:hAnsi="Times New Roman"/>
        </w:rPr>
        <w:t xml:space="preserve"> </w:t>
      </w:r>
    </w:p>
    <w:p w:rsidR="00F65949" w:rsidRDefault="00F65949">
      <w:pPr>
        <w:widowControl/>
        <w:ind w:left="1200" w:right="1200"/>
        <w:jc w:val="both"/>
        <w:rPr>
          <w:rFonts w:ascii="Times New Roman" w:hAnsi="Times New Roman"/>
        </w:rPr>
      </w:pPr>
      <w:r>
        <w:rPr>
          <w:rFonts w:ascii="Times New Roman" w:hAnsi="Times New Roman"/>
        </w:rPr>
        <w:t xml:space="preserve">   (A)(</w:t>
      </w:r>
      <w:proofErr w:type="spellStart"/>
      <w:r>
        <w:rPr>
          <w:rFonts w:ascii="Times New Roman" w:hAnsi="Times New Roman"/>
        </w:rPr>
        <w:t>i</w:t>
      </w:r>
      <w:proofErr w:type="spellEnd"/>
      <w:r>
        <w:rPr>
          <w:rFonts w:ascii="Times New Roman" w:hAnsi="Times New Roman"/>
        </w:rPr>
        <w:t xml:space="preserve">) </w:t>
      </w:r>
      <w:proofErr w:type="gramStart"/>
      <w:r>
        <w:rPr>
          <w:rFonts w:ascii="Times New Roman" w:hAnsi="Times New Roman"/>
        </w:rPr>
        <w:t>does</w:t>
      </w:r>
      <w:proofErr w:type="gramEnd"/>
      <w:r>
        <w:rPr>
          <w:rFonts w:ascii="Times New Roman" w:hAnsi="Times New Roman"/>
        </w:rPr>
        <w:t xml:space="preserve"> not have actual knowledge that the material or an activity u</w:t>
      </w:r>
      <w:r>
        <w:rPr>
          <w:rFonts w:ascii="Times New Roman" w:hAnsi="Times New Roman"/>
        </w:rPr>
        <w:t>s</w:t>
      </w:r>
      <w:r>
        <w:rPr>
          <w:rFonts w:ascii="Times New Roman" w:hAnsi="Times New Roman"/>
        </w:rPr>
        <w:t>ing the material on the system or network is infrin</w:t>
      </w:r>
      <w:r>
        <w:rPr>
          <w:rFonts w:ascii="Times New Roman" w:hAnsi="Times New Roman"/>
        </w:rPr>
        <w:t>g</w:t>
      </w:r>
      <w:r>
        <w:rPr>
          <w:rFonts w:ascii="Times New Roman" w:hAnsi="Times New Roman"/>
        </w:rPr>
        <w:t>ing;</w:t>
      </w:r>
    </w:p>
    <w:p w:rsidR="00F65949" w:rsidRDefault="00F65949">
      <w:pPr>
        <w:widowControl/>
        <w:spacing w:before="120"/>
        <w:ind w:left="1200" w:right="1200" w:firstLine="360"/>
        <w:jc w:val="both"/>
        <w:rPr>
          <w:rFonts w:ascii="Times New Roman" w:hAnsi="Times New Roman"/>
        </w:rPr>
      </w:pPr>
      <w:r>
        <w:rPr>
          <w:rFonts w:ascii="Times New Roman" w:hAnsi="Times New Roman"/>
        </w:rPr>
        <w:t xml:space="preserve"> (ii) </w:t>
      </w:r>
      <w:proofErr w:type="gramStart"/>
      <w:r>
        <w:rPr>
          <w:rFonts w:ascii="Times New Roman" w:hAnsi="Times New Roman"/>
        </w:rPr>
        <w:t>in</w:t>
      </w:r>
      <w:proofErr w:type="gramEnd"/>
      <w:r>
        <w:rPr>
          <w:rFonts w:ascii="Times New Roman" w:hAnsi="Times New Roman"/>
        </w:rPr>
        <w:t xml:space="preserve"> the absence of such actual knowledge, is not aware of facts or ci</w:t>
      </w:r>
      <w:r>
        <w:rPr>
          <w:rFonts w:ascii="Times New Roman" w:hAnsi="Times New Roman"/>
        </w:rPr>
        <w:t>r</w:t>
      </w:r>
      <w:r>
        <w:rPr>
          <w:rFonts w:ascii="Times New Roman" w:hAnsi="Times New Roman"/>
        </w:rPr>
        <w:t>cumstances from which infringing activity is appa</w:t>
      </w:r>
      <w:r>
        <w:rPr>
          <w:rFonts w:ascii="Times New Roman" w:hAnsi="Times New Roman"/>
        </w:rPr>
        <w:t>r</w:t>
      </w:r>
      <w:r>
        <w:rPr>
          <w:rFonts w:ascii="Times New Roman" w:hAnsi="Times New Roman"/>
        </w:rPr>
        <w:t>ent; or</w:t>
      </w:r>
    </w:p>
    <w:p w:rsidR="00F65949" w:rsidRDefault="00F65949">
      <w:pPr>
        <w:widowControl/>
        <w:spacing w:before="120"/>
        <w:ind w:left="1200" w:right="1200" w:firstLine="360"/>
        <w:jc w:val="both"/>
        <w:rPr>
          <w:rFonts w:ascii="Times New Roman" w:hAnsi="Times New Roman"/>
        </w:rPr>
      </w:pPr>
      <w:r>
        <w:rPr>
          <w:rFonts w:ascii="Times New Roman" w:hAnsi="Times New Roman"/>
        </w:rPr>
        <w:t xml:space="preserve">(iii) </w:t>
      </w:r>
      <w:proofErr w:type="gramStart"/>
      <w:r>
        <w:rPr>
          <w:rFonts w:ascii="Times New Roman" w:hAnsi="Times New Roman"/>
        </w:rPr>
        <w:t>upon</w:t>
      </w:r>
      <w:proofErr w:type="gramEnd"/>
      <w:r>
        <w:rPr>
          <w:rFonts w:ascii="Times New Roman" w:hAnsi="Times New Roman"/>
        </w:rPr>
        <w:t xml:space="preserve"> obtaining such knowledge or awar</w:t>
      </w:r>
      <w:r>
        <w:rPr>
          <w:rFonts w:ascii="Times New Roman" w:hAnsi="Times New Roman"/>
        </w:rPr>
        <w:t>e</w:t>
      </w:r>
      <w:r>
        <w:rPr>
          <w:rFonts w:ascii="Times New Roman" w:hAnsi="Times New Roman"/>
        </w:rPr>
        <w:t>ness, acts expeditiously to remove, or disable access to, the material;</w:t>
      </w:r>
    </w:p>
    <w:p w:rsidR="00F65949" w:rsidRDefault="00F65949">
      <w:pPr>
        <w:widowControl/>
        <w:spacing w:before="120"/>
        <w:ind w:left="1200" w:right="1200" w:firstLine="360"/>
        <w:jc w:val="both"/>
        <w:rPr>
          <w:rFonts w:ascii="Times New Roman" w:hAnsi="Times New Roman"/>
        </w:rPr>
      </w:pPr>
      <w:r>
        <w:rPr>
          <w:rFonts w:ascii="Times New Roman" w:hAnsi="Times New Roman"/>
        </w:rPr>
        <w:t xml:space="preserve">(B) </w:t>
      </w:r>
      <w:proofErr w:type="gramStart"/>
      <w:r>
        <w:rPr>
          <w:rFonts w:ascii="Times New Roman" w:hAnsi="Times New Roman"/>
        </w:rPr>
        <w:t>does</w:t>
      </w:r>
      <w:proofErr w:type="gramEnd"/>
      <w:r>
        <w:rPr>
          <w:rFonts w:ascii="Times New Roman" w:hAnsi="Times New Roman"/>
        </w:rPr>
        <w:t xml:space="preserve"> not receive a financial benefit directly attributable to the infrin</w:t>
      </w:r>
      <w:r>
        <w:rPr>
          <w:rFonts w:ascii="Times New Roman" w:hAnsi="Times New Roman"/>
        </w:rPr>
        <w:t>g</w:t>
      </w:r>
      <w:r>
        <w:rPr>
          <w:rFonts w:ascii="Times New Roman" w:hAnsi="Times New Roman"/>
        </w:rPr>
        <w:t>ing activity, in a case in which the service provider has the right and ability to control such activity; and</w:t>
      </w:r>
    </w:p>
    <w:p w:rsidR="00F65949" w:rsidRDefault="00F65949">
      <w:pPr>
        <w:widowControl/>
        <w:spacing w:before="120"/>
        <w:ind w:left="1200" w:right="1200" w:firstLine="360"/>
        <w:jc w:val="both"/>
        <w:rPr>
          <w:rFonts w:ascii="Times New Roman" w:hAnsi="Times New Roman"/>
        </w:rPr>
      </w:pPr>
      <w:r>
        <w:rPr>
          <w:rFonts w:ascii="Times New Roman" w:hAnsi="Times New Roman"/>
        </w:rPr>
        <w:t xml:space="preserve">(C) </w:t>
      </w:r>
      <w:proofErr w:type="gramStart"/>
      <w:r>
        <w:rPr>
          <w:rFonts w:ascii="Times New Roman" w:hAnsi="Times New Roman"/>
        </w:rPr>
        <w:t>upon</w:t>
      </w:r>
      <w:proofErr w:type="gramEnd"/>
      <w:r>
        <w:rPr>
          <w:rFonts w:ascii="Times New Roman" w:hAnsi="Times New Roman"/>
        </w:rPr>
        <w:t xml:space="preserve"> notification of claimed infringement as described in paragraph (3), responds expeditiously to remove, or disable access to, the material that is claimed to be infringing or to be the subject of infrin</w:t>
      </w:r>
      <w:r>
        <w:rPr>
          <w:rFonts w:ascii="Times New Roman" w:hAnsi="Times New Roman"/>
        </w:rPr>
        <w:t>g</w:t>
      </w:r>
      <w:r>
        <w:rPr>
          <w:rFonts w:ascii="Times New Roman" w:hAnsi="Times New Roman"/>
        </w:rPr>
        <w:t>ing activity.</w:t>
      </w:r>
    </w:p>
    <w:p w:rsidR="00F65949" w:rsidRDefault="00F65949">
      <w:pPr>
        <w:widowControl/>
        <w:rPr>
          <w:rFonts w:ascii="Times New Roman" w:hAnsi="Times New Roman"/>
        </w:rPr>
      </w:pPr>
    </w:p>
    <w:p w:rsidR="00F65949" w:rsidRDefault="00F65949">
      <w:pPr>
        <w:widowControl/>
        <w:ind w:left="600" w:right="600"/>
        <w:jc w:val="both"/>
        <w:rPr>
          <w:rFonts w:ascii="Times New Roman" w:hAnsi="Times New Roman"/>
        </w:rPr>
      </w:pPr>
      <w:r>
        <w:rPr>
          <w:rFonts w:ascii="Times New Roman" w:hAnsi="Times New Roman"/>
        </w:rPr>
        <w:t xml:space="preserve"> </w:t>
      </w:r>
    </w:p>
    <w:p w:rsidR="00F65949" w:rsidRDefault="00735571">
      <w:pPr>
        <w:widowControl/>
        <w:ind w:left="600" w:right="600"/>
        <w:jc w:val="both"/>
        <w:rPr>
          <w:rFonts w:ascii="Times New Roman" w:hAnsi="Times New Roman"/>
        </w:rPr>
      </w:pPr>
      <w:r>
        <w:rPr>
          <w:rFonts w:ascii="Times New Roman" w:hAnsi="Times New Roman"/>
        </w:rPr>
        <w:t>(2) Designated agent</w:t>
      </w:r>
      <w:proofErr w:type="gramStart"/>
      <w:r>
        <w:rPr>
          <w:rFonts w:ascii="Times New Roman" w:hAnsi="Times New Roman"/>
        </w:rPr>
        <w:t>.-</w:t>
      </w:r>
      <w:proofErr w:type="gramEnd"/>
      <w:r>
        <w:rPr>
          <w:rFonts w:ascii="Times New Roman" w:hAnsi="Times New Roman"/>
        </w:rPr>
        <w:t xml:space="preserve">-The </w:t>
      </w:r>
      <w:r w:rsidR="00F65949">
        <w:rPr>
          <w:rFonts w:ascii="Times New Roman" w:hAnsi="Times New Roman"/>
        </w:rPr>
        <w:t>limitations on liability established in this subsection apply to a service pr</w:t>
      </w:r>
      <w:r w:rsidR="00F65949">
        <w:rPr>
          <w:rFonts w:ascii="Times New Roman" w:hAnsi="Times New Roman"/>
        </w:rPr>
        <w:t>o</w:t>
      </w:r>
      <w:r w:rsidR="00F65949">
        <w:rPr>
          <w:rFonts w:ascii="Times New Roman" w:hAnsi="Times New Roman"/>
        </w:rPr>
        <w:t>vider only if the service provider has designated an agent to receive notifications of claimed infring</w:t>
      </w:r>
      <w:r w:rsidR="00F65949">
        <w:rPr>
          <w:rFonts w:ascii="Times New Roman" w:hAnsi="Times New Roman"/>
        </w:rPr>
        <w:t>e</w:t>
      </w:r>
      <w:r w:rsidR="00F65949">
        <w:rPr>
          <w:rFonts w:ascii="Times New Roman" w:hAnsi="Times New Roman"/>
        </w:rPr>
        <w:t>ment described in paragraph (3), by making available through its service, inclu</w:t>
      </w:r>
      <w:r w:rsidR="00F65949">
        <w:rPr>
          <w:rFonts w:ascii="Times New Roman" w:hAnsi="Times New Roman"/>
        </w:rPr>
        <w:t>d</w:t>
      </w:r>
      <w:r w:rsidR="00F65949">
        <w:rPr>
          <w:rFonts w:ascii="Times New Roman" w:hAnsi="Times New Roman"/>
        </w:rPr>
        <w:t>ing on its website in a location accessible to the public, and by providing to the Copyright Office, substantially the following inform</w:t>
      </w:r>
      <w:r w:rsidR="00F65949">
        <w:rPr>
          <w:rFonts w:ascii="Times New Roman" w:hAnsi="Times New Roman"/>
        </w:rPr>
        <w:t>a</w:t>
      </w:r>
      <w:r w:rsidR="00F65949">
        <w:rPr>
          <w:rFonts w:ascii="Times New Roman" w:hAnsi="Times New Roman"/>
        </w:rPr>
        <w:t>tion:</w:t>
      </w:r>
    </w:p>
    <w:p w:rsidR="00F65949" w:rsidRDefault="00F65949">
      <w:pPr>
        <w:widowControl/>
        <w:ind w:left="1200" w:right="1200"/>
        <w:jc w:val="both"/>
        <w:rPr>
          <w:rFonts w:ascii="Times New Roman" w:hAnsi="Times New Roman"/>
        </w:rPr>
      </w:pPr>
      <w:r>
        <w:rPr>
          <w:rFonts w:ascii="Times New Roman" w:hAnsi="Times New Roman"/>
        </w:rPr>
        <w:t xml:space="preserve">   (A) </w:t>
      </w:r>
      <w:proofErr w:type="gramStart"/>
      <w:r>
        <w:rPr>
          <w:rFonts w:ascii="Times New Roman" w:hAnsi="Times New Roman"/>
        </w:rPr>
        <w:t>the</w:t>
      </w:r>
      <w:proofErr w:type="gramEnd"/>
      <w:r>
        <w:rPr>
          <w:rFonts w:ascii="Times New Roman" w:hAnsi="Times New Roman"/>
        </w:rPr>
        <w:t xml:space="preserve"> name, address, phone number, and ele</w:t>
      </w:r>
      <w:r>
        <w:rPr>
          <w:rFonts w:ascii="Times New Roman" w:hAnsi="Times New Roman"/>
        </w:rPr>
        <w:t>c</w:t>
      </w:r>
      <w:r>
        <w:rPr>
          <w:rFonts w:ascii="Times New Roman" w:hAnsi="Times New Roman"/>
        </w:rPr>
        <w:t>tronic mail address of the agent.</w:t>
      </w:r>
    </w:p>
    <w:p w:rsidR="00F65949" w:rsidRDefault="00F65949">
      <w:pPr>
        <w:widowControl/>
        <w:spacing w:before="120"/>
        <w:ind w:left="1200" w:right="1200" w:firstLine="360"/>
        <w:jc w:val="both"/>
        <w:rPr>
          <w:rFonts w:ascii="Times New Roman" w:hAnsi="Times New Roman"/>
        </w:rPr>
      </w:pPr>
      <w:r>
        <w:rPr>
          <w:rFonts w:ascii="Times New Roman" w:hAnsi="Times New Roman"/>
        </w:rPr>
        <w:t xml:space="preserve">(B) </w:t>
      </w:r>
      <w:proofErr w:type="gramStart"/>
      <w:r>
        <w:rPr>
          <w:rFonts w:ascii="Times New Roman" w:hAnsi="Times New Roman"/>
        </w:rPr>
        <w:t>other</w:t>
      </w:r>
      <w:proofErr w:type="gramEnd"/>
      <w:r>
        <w:rPr>
          <w:rFonts w:ascii="Times New Roman" w:hAnsi="Times New Roman"/>
        </w:rPr>
        <w:t xml:space="preserve"> contact information which the Register of Copyrights may deem appropr</w:t>
      </w:r>
      <w:r>
        <w:rPr>
          <w:rFonts w:ascii="Times New Roman" w:hAnsi="Times New Roman"/>
        </w:rPr>
        <w:t>i</w:t>
      </w:r>
      <w:r>
        <w:rPr>
          <w:rFonts w:ascii="Times New Roman" w:hAnsi="Times New Roman"/>
        </w:rPr>
        <w:t>ate.</w:t>
      </w:r>
    </w:p>
    <w:p w:rsidR="00F65949" w:rsidRDefault="00F65949">
      <w:pPr>
        <w:widowControl/>
        <w:rPr>
          <w:rFonts w:ascii="Times New Roman" w:hAnsi="Times New Roman"/>
        </w:rPr>
      </w:pPr>
    </w:p>
    <w:p w:rsidR="00F65949" w:rsidRDefault="00F65949">
      <w:pPr>
        <w:widowControl/>
        <w:ind w:left="600" w:right="600"/>
        <w:jc w:val="both"/>
        <w:rPr>
          <w:rFonts w:ascii="Times New Roman" w:hAnsi="Times New Roman"/>
        </w:rPr>
      </w:pPr>
      <w:r>
        <w:rPr>
          <w:rFonts w:ascii="Times New Roman" w:hAnsi="Times New Roman"/>
        </w:rPr>
        <w:t xml:space="preserve"> </w:t>
      </w:r>
    </w:p>
    <w:p w:rsidR="00F65949" w:rsidRDefault="00F65949">
      <w:pPr>
        <w:widowControl/>
        <w:ind w:left="600" w:right="600"/>
        <w:jc w:val="both"/>
        <w:rPr>
          <w:rFonts w:ascii="Times New Roman" w:hAnsi="Times New Roman"/>
        </w:rPr>
      </w:pPr>
      <w:r>
        <w:rPr>
          <w:rFonts w:ascii="Times New Roman" w:hAnsi="Times New Roman"/>
        </w:rPr>
        <w:t>The Register of Copyrights shall maintain a current directory of agents available to the public for inspe</w:t>
      </w:r>
      <w:r>
        <w:rPr>
          <w:rFonts w:ascii="Times New Roman" w:hAnsi="Times New Roman"/>
        </w:rPr>
        <w:t>c</w:t>
      </w:r>
      <w:r>
        <w:rPr>
          <w:rFonts w:ascii="Times New Roman" w:hAnsi="Times New Roman"/>
        </w:rPr>
        <w:t>tion, including through the Internet, and may require payment of a fee by service providers to cover the costs of maintaining the dire</w:t>
      </w:r>
      <w:r>
        <w:rPr>
          <w:rFonts w:ascii="Times New Roman" w:hAnsi="Times New Roman"/>
        </w:rPr>
        <w:t>c</w:t>
      </w:r>
      <w:r>
        <w:rPr>
          <w:rFonts w:ascii="Times New Roman" w:hAnsi="Times New Roman"/>
        </w:rPr>
        <w:t>tory.</w:t>
      </w:r>
    </w:p>
    <w:p w:rsidR="00F65949" w:rsidRDefault="00F65949">
      <w:pPr>
        <w:widowControl/>
        <w:spacing w:before="120"/>
        <w:ind w:left="600" w:right="600" w:firstLine="360"/>
        <w:jc w:val="both"/>
        <w:rPr>
          <w:rFonts w:ascii="Times New Roman" w:hAnsi="Times New Roman"/>
        </w:rPr>
      </w:pPr>
      <w:r>
        <w:rPr>
          <w:rFonts w:ascii="Times New Roman" w:hAnsi="Times New Roman"/>
        </w:rPr>
        <w:t>(3) Elements of notification</w:t>
      </w:r>
      <w:proofErr w:type="gramStart"/>
      <w:r>
        <w:rPr>
          <w:rFonts w:ascii="Times New Roman" w:hAnsi="Times New Roman"/>
        </w:rPr>
        <w:t>.-</w:t>
      </w:r>
      <w:proofErr w:type="gramEnd"/>
      <w:r>
        <w:rPr>
          <w:rFonts w:ascii="Times New Roman" w:hAnsi="Times New Roman"/>
        </w:rPr>
        <w:t>-</w:t>
      </w:r>
    </w:p>
    <w:p w:rsidR="00F65949" w:rsidRDefault="00F65949">
      <w:pPr>
        <w:widowControl/>
        <w:ind w:left="600" w:right="600"/>
        <w:jc w:val="both"/>
        <w:rPr>
          <w:rFonts w:ascii="Times New Roman" w:hAnsi="Times New Roman"/>
        </w:rPr>
      </w:pPr>
      <w:r>
        <w:rPr>
          <w:rFonts w:ascii="Times New Roman" w:hAnsi="Times New Roman"/>
        </w:rPr>
        <w:t xml:space="preserve"> </w:t>
      </w:r>
    </w:p>
    <w:p w:rsidR="00F65949" w:rsidRDefault="00F65949">
      <w:pPr>
        <w:widowControl/>
        <w:ind w:left="1200" w:right="1200"/>
        <w:jc w:val="both"/>
        <w:rPr>
          <w:rFonts w:ascii="Times New Roman" w:hAnsi="Times New Roman"/>
        </w:rPr>
      </w:pPr>
      <w:r>
        <w:rPr>
          <w:rFonts w:ascii="Times New Roman" w:hAnsi="Times New Roman"/>
        </w:rPr>
        <w:t xml:space="preserve">   (A) To be effective under this subsection, a notification of claimed infring</w:t>
      </w:r>
      <w:r>
        <w:rPr>
          <w:rFonts w:ascii="Times New Roman" w:hAnsi="Times New Roman"/>
        </w:rPr>
        <w:t>e</w:t>
      </w:r>
      <w:r>
        <w:rPr>
          <w:rFonts w:ascii="Times New Roman" w:hAnsi="Times New Roman"/>
        </w:rPr>
        <w:t>ment must be a written communication provided to the designated agent of a service provider that i</w:t>
      </w:r>
      <w:r>
        <w:rPr>
          <w:rFonts w:ascii="Times New Roman" w:hAnsi="Times New Roman"/>
        </w:rPr>
        <w:t>n</w:t>
      </w:r>
      <w:r>
        <w:rPr>
          <w:rFonts w:ascii="Times New Roman" w:hAnsi="Times New Roman"/>
        </w:rPr>
        <w:t>cludes substantially the fo</w:t>
      </w:r>
      <w:r>
        <w:rPr>
          <w:rFonts w:ascii="Times New Roman" w:hAnsi="Times New Roman"/>
        </w:rPr>
        <w:t>l</w:t>
      </w:r>
      <w:r>
        <w:rPr>
          <w:rFonts w:ascii="Times New Roman" w:hAnsi="Times New Roman"/>
        </w:rPr>
        <w:t>lowing:</w:t>
      </w:r>
    </w:p>
    <w:p w:rsidR="00F65949" w:rsidRDefault="00F65949">
      <w:pPr>
        <w:widowControl/>
        <w:ind w:left="1200" w:right="1200"/>
        <w:jc w:val="both"/>
        <w:rPr>
          <w:rFonts w:ascii="Times New Roman" w:hAnsi="Times New Roman"/>
        </w:rPr>
      </w:pPr>
      <w:r>
        <w:rPr>
          <w:rFonts w:ascii="Times New Roman" w:hAnsi="Times New Roman"/>
        </w:rPr>
        <w:t xml:space="preserve"> </w:t>
      </w:r>
    </w:p>
    <w:p w:rsidR="00F65949" w:rsidRDefault="00F65949">
      <w:pPr>
        <w:widowControl/>
        <w:ind w:left="1800" w:right="1800"/>
        <w:jc w:val="both"/>
        <w:rPr>
          <w:rFonts w:ascii="Times New Roman" w:hAnsi="Times New Roman"/>
        </w:rPr>
      </w:pPr>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A physical or electronic signature of a person authorized to act on b</w:t>
      </w:r>
      <w:r>
        <w:rPr>
          <w:rFonts w:ascii="Times New Roman" w:hAnsi="Times New Roman"/>
        </w:rPr>
        <w:t>e</w:t>
      </w:r>
      <w:r>
        <w:rPr>
          <w:rFonts w:ascii="Times New Roman" w:hAnsi="Times New Roman"/>
        </w:rPr>
        <w:t>half of the owner of an exclusive right that is allegedly i</w:t>
      </w:r>
      <w:r>
        <w:rPr>
          <w:rFonts w:ascii="Times New Roman" w:hAnsi="Times New Roman"/>
        </w:rPr>
        <w:t>n</w:t>
      </w:r>
      <w:r>
        <w:rPr>
          <w:rFonts w:ascii="Times New Roman" w:hAnsi="Times New Roman"/>
        </w:rPr>
        <w:t>fringed.</w:t>
      </w:r>
    </w:p>
    <w:p w:rsidR="00F65949" w:rsidRDefault="00F65949">
      <w:pPr>
        <w:widowControl/>
        <w:spacing w:before="120"/>
        <w:ind w:left="1800" w:right="1800" w:firstLine="360"/>
        <w:jc w:val="both"/>
        <w:rPr>
          <w:rFonts w:ascii="Times New Roman" w:hAnsi="Times New Roman"/>
        </w:rPr>
      </w:pPr>
      <w:r>
        <w:rPr>
          <w:rFonts w:ascii="Times New Roman" w:hAnsi="Times New Roman"/>
        </w:rPr>
        <w:t xml:space="preserve">(ii) </w:t>
      </w:r>
      <w:proofErr w:type="gramStart"/>
      <w:r>
        <w:rPr>
          <w:rFonts w:ascii="Times New Roman" w:hAnsi="Times New Roman"/>
        </w:rPr>
        <w:t>Identification  of</w:t>
      </w:r>
      <w:proofErr w:type="gramEnd"/>
      <w:r>
        <w:rPr>
          <w:rFonts w:ascii="Times New Roman" w:hAnsi="Times New Roman"/>
        </w:rPr>
        <w:t xml:space="preserve"> the copyrighted work claimed to have been i</w:t>
      </w:r>
      <w:r>
        <w:rPr>
          <w:rFonts w:ascii="Times New Roman" w:hAnsi="Times New Roman"/>
        </w:rPr>
        <w:t>n</w:t>
      </w:r>
      <w:r>
        <w:rPr>
          <w:rFonts w:ascii="Times New Roman" w:hAnsi="Times New Roman"/>
        </w:rPr>
        <w:t>fringed, or, if multiple copyrighted works at a single o</w:t>
      </w:r>
      <w:r>
        <w:rPr>
          <w:rFonts w:ascii="Times New Roman" w:hAnsi="Times New Roman"/>
        </w:rPr>
        <w:t>n</w:t>
      </w:r>
      <w:r>
        <w:rPr>
          <w:rFonts w:ascii="Times New Roman" w:hAnsi="Times New Roman"/>
        </w:rPr>
        <w:t>line site are covered by a single notification, a represent</w:t>
      </w:r>
      <w:r>
        <w:rPr>
          <w:rFonts w:ascii="Times New Roman" w:hAnsi="Times New Roman"/>
        </w:rPr>
        <w:t>a</w:t>
      </w:r>
      <w:r>
        <w:rPr>
          <w:rFonts w:ascii="Times New Roman" w:hAnsi="Times New Roman"/>
        </w:rPr>
        <w:t>tive list of such works at that site.</w:t>
      </w:r>
    </w:p>
    <w:p w:rsidR="00F65949" w:rsidRDefault="00F65949">
      <w:pPr>
        <w:widowControl/>
        <w:spacing w:before="120"/>
        <w:ind w:left="1800" w:right="1800" w:firstLine="360"/>
        <w:jc w:val="both"/>
        <w:rPr>
          <w:rFonts w:ascii="Times New Roman" w:hAnsi="Times New Roman"/>
        </w:rPr>
      </w:pPr>
      <w:r>
        <w:rPr>
          <w:rFonts w:ascii="Times New Roman" w:hAnsi="Times New Roman"/>
        </w:rPr>
        <w:t>(iii) Identification of the material that is claimed to be i</w:t>
      </w:r>
      <w:r>
        <w:rPr>
          <w:rFonts w:ascii="Times New Roman" w:hAnsi="Times New Roman"/>
        </w:rPr>
        <w:t>n</w:t>
      </w:r>
      <w:r>
        <w:rPr>
          <w:rFonts w:ascii="Times New Roman" w:hAnsi="Times New Roman"/>
        </w:rPr>
        <w:t>fringing or to be the subject of infringing activity and that is to be removed or access to which is to be disabled, and information reasonably su</w:t>
      </w:r>
      <w:r>
        <w:rPr>
          <w:rFonts w:ascii="Times New Roman" w:hAnsi="Times New Roman"/>
        </w:rPr>
        <w:t>f</w:t>
      </w:r>
      <w:r>
        <w:rPr>
          <w:rFonts w:ascii="Times New Roman" w:hAnsi="Times New Roman"/>
        </w:rPr>
        <w:t>ficient to permit the service provider to locate the m</w:t>
      </w:r>
      <w:r>
        <w:rPr>
          <w:rFonts w:ascii="Times New Roman" w:hAnsi="Times New Roman"/>
        </w:rPr>
        <w:t>a</w:t>
      </w:r>
      <w:r>
        <w:rPr>
          <w:rFonts w:ascii="Times New Roman" w:hAnsi="Times New Roman"/>
        </w:rPr>
        <w:t>terial.</w:t>
      </w:r>
    </w:p>
    <w:p w:rsidR="00F65949" w:rsidRDefault="00F65949">
      <w:pPr>
        <w:widowControl/>
        <w:spacing w:before="120"/>
        <w:ind w:left="1800" w:right="1800" w:firstLine="360"/>
        <w:jc w:val="both"/>
        <w:rPr>
          <w:rFonts w:ascii="Times New Roman" w:hAnsi="Times New Roman"/>
        </w:rPr>
      </w:pPr>
      <w:proofErr w:type="gramStart"/>
      <w:r>
        <w:rPr>
          <w:rFonts w:ascii="Times New Roman" w:hAnsi="Times New Roman"/>
        </w:rPr>
        <w:t>(iv) Information</w:t>
      </w:r>
      <w:proofErr w:type="gramEnd"/>
      <w:r>
        <w:rPr>
          <w:rFonts w:ascii="Times New Roman" w:hAnsi="Times New Roman"/>
        </w:rPr>
        <w:t xml:space="preserve"> reasonably sufficient to permit the service pr</w:t>
      </w:r>
      <w:r>
        <w:rPr>
          <w:rFonts w:ascii="Times New Roman" w:hAnsi="Times New Roman"/>
        </w:rPr>
        <w:t>o</w:t>
      </w:r>
      <w:r>
        <w:rPr>
          <w:rFonts w:ascii="Times New Roman" w:hAnsi="Times New Roman"/>
        </w:rPr>
        <w:t>vider to contact the complaining party, such as an address, telephone nu</w:t>
      </w:r>
      <w:r>
        <w:rPr>
          <w:rFonts w:ascii="Times New Roman" w:hAnsi="Times New Roman"/>
        </w:rPr>
        <w:t>m</w:t>
      </w:r>
      <w:r>
        <w:rPr>
          <w:rFonts w:ascii="Times New Roman" w:hAnsi="Times New Roman"/>
        </w:rPr>
        <w:t>ber, and, if available, an ele</w:t>
      </w:r>
      <w:r>
        <w:rPr>
          <w:rFonts w:ascii="Times New Roman" w:hAnsi="Times New Roman"/>
        </w:rPr>
        <w:t>c</w:t>
      </w:r>
      <w:r>
        <w:rPr>
          <w:rFonts w:ascii="Times New Roman" w:hAnsi="Times New Roman"/>
        </w:rPr>
        <w:t>tronic mail address at which the complaining party may be co</w:t>
      </w:r>
      <w:r>
        <w:rPr>
          <w:rFonts w:ascii="Times New Roman" w:hAnsi="Times New Roman"/>
        </w:rPr>
        <w:t>n</w:t>
      </w:r>
      <w:r>
        <w:rPr>
          <w:rFonts w:ascii="Times New Roman" w:hAnsi="Times New Roman"/>
        </w:rPr>
        <w:t>tacted.</w:t>
      </w:r>
    </w:p>
    <w:p w:rsidR="00F65949" w:rsidRDefault="00F65949">
      <w:pPr>
        <w:widowControl/>
        <w:spacing w:before="120"/>
        <w:ind w:left="1800" w:right="1800" w:firstLine="360"/>
        <w:jc w:val="both"/>
        <w:rPr>
          <w:rFonts w:ascii="Times New Roman" w:hAnsi="Times New Roman"/>
        </w:rPr>
      </w:pPr>
      <w:proofErr w:type="gramStart"/>
      <w:r>
        <w:rPr>
          <w:rFonts w:ascii="Times New Roman" w:hAnsi="Times New Roman"/>
        </w:rPr>
        <w:t>(v) A statement that the complaining party has a good faith belief that use of the material in the manner complained of is not authorized by the cop</w:t>
      </w:r>
      <w:r>
        <w:rPr>
          <w:rFonts w:ascii="Times New Roman" w:hAnsi="Times New Roman"/>
        </w:rPr>
        <w:t>y</w:t>
      </w:r>
      <w:r>
        <w:rPr>
          <w:rFonts w:ascii="Times New Roman" w:hAnsi="Times New Roman"/>
        </w:rPr>
        <w:t>right owner, its agent, or the law</w:t>
      </w:r>
      <w:proofErr w:type="gramEnd"/>
      <w:r>
        <w:rPr>
          <w:rFonts w:ascii="Times New Roman" w:hAnsi="Times New Roman"/>
        </w:rPr>
        <w:t>.</w:t>
      </w:r>
    </w:p>
    <w:p w:rsidR="00F65949" w:rsidRDefault="00F65949">
      <w:pPr>
        <w:widowControl/>
        <w:spacing w:before="120"/>
        <w:ind w:left="1800" w:right="1800" w:firstLine="360"/>
        <w:jc w:val="both"/>
        <w:rPr>
          <w:rFonts w:ascii="Times New Roman" w:hAnsi="Times New Roman"/>
        </w:rPr>
      </w:pPr>
      <w:r>
        <w:rPr>
          <w:rFonts w:ascii="Times New Roman" w:hAnsi="Times New Roman"/>
        </w:rPr>
        <w:t>(vi) A statement that the information in the notification is acc</w:t>
      </w:r>
      <w:r>
        <w:rPr>
          <w:rFonts w:ascii="Times New Roman" w:hAnsi="Times New Roman"/>
        </w:rPr>
        <w:t>u</w:t>
      </w:r>
      <w:r>
        <w:rPr>
          <w:rFonts w:ascii="Times New Roman" w:hAnsi="Times New Roman"/>
        </w:rPr>
        <w:t>rate, and under penalty of perjury, that the co</w:t>
      </w:r>
      <w:r>
        <w:rPr>
          <w:rFonts w:ascii="Times New Roman" w:hAnsi="Times New Roman"/>
        </w:rPr>
        <w:t>m</w:t>
      </w:r>
      <w:r>
        <w:rPr>
          <w:rFonts w:ascii="Times New Roman" w:hAnsi="Times New Roman"/>
        </w:rPr>
        <w:t>plaining party is authorized to act on behalf of the owner of an exclusive right that is allegedly i</w:t>
      </w:r>
      <w:r>
        <w:rPr>
          <w:rFonts w:ascii="Times New Roman" w:hAnsi="Times New Roman"/>
        </w:rPr>
        <w:t>n</w:t>
      </w:r>
      <w:r>
        <w:rPr>
          <w:rFonts w:ascii="Times New Roman" w:hAnsi="Times New Roman"/>
        </w:rPr>
        <w:t>fringed.</w:t>
      </w:r>
    </w:p>
    <w:p w:rsidR="00F65949" w:rsidRDefault="00F65949">
      <w:pPr>
        <w:widowControl/>
        <w:rPr>
          <w:rFonts w:ascii="Times New Roman" w:hAnsi="Times New Roman"/>
        </w:rPr>
      </w:pPr>
    </w:p>
    <w:p w:rsidR="00F65949" w:rsidRDefault="00F65949">
      <w:pPr>
        <w:widowControl/>
        <w:ind w:left="1200" w:right="1200"/>
        <w:jc w:val="both"/>
        <w:rPr>
          <w:rFonts w:ascii="Times New Roman" w:hAnsi="Times New Roman"/>
        </w:rPr>
      </w:pPr>
      <w:r>
        <w:rPr>
          <w:rFonts w:ascii="Times New Roman" w:hAnsi="Times New Roman"/>
        </w:rPr>
        <w:t xml:space="preserve"> </w:t>
      </w:r>
    </w:p>
    <w:p w:rsidR="00F65949" w:rsidRDefault="00F65949">
      <w:pPr>
        <w:widowControl/>
        <w:spacing w:before="120"/>
        <w:ind w:left="1200" w:right="1200" w:firstLine="360"/>
        <w:jc w:val="both"/>
        <w:rPr>
          <w:rFonts w:ascii="Times New Roman" w:hAnsi="Times New Roman"/>
        </w:rPr>
      </w:pPr>
      <w:r>
        <w:rPr>
          <w:rFonts w:ascii="Times New Roman" w:hAnsi="Times New Roman"/>
        </w:rPr>
        <w:t>(B)(</w:t>
      </w:r>
      <w:proofErr w:type="spellStart"/>
      <w:r>
        <w:rPr>
          <w:rFonts w:ascii="Times New Roman" w:hAnsi="Times New Roman"/>
        </w:rPr>
        <w:t>i</w:t>
      </w:r>
      <w:proofErr w:type="spellEnd"/>
      <w:r>
        <w:rPr>
          <w:rFonts w:ascii="Times New Roman" w:hAnsi="Times New Roman"/>
        </w:rPr>
        <w:t xml:space="preserve">) Subject to clause (ii), a notification from a copyright owner or from a person </w:t>
      </w:r>
      <w:proofErr w:type="gramStart"/>
      <w:r>
        <w:rPr>
          <w:rFonts w:ascii="Times New Roman" w:hAnsi="Times New Roman"/>
        </w:rPr>
        <w:t>authorized  to</w:t>
      </w:r>
      <w:proofErr w:type="gramEnd"/>
      <w:r>
        <w:rPr>
          <w:rFonts w:ascii="Times New Roman" w:hAnsi="Times New Roman"/>
        </w:rPr>
        <w:t xml:space="preserve"> act on behalf of the copyright owner that fails to comply substa</w:t>
      </w:r>
      <w:r>
        <w:rPr>
          <w:rFonts w:ascii="Times New Roman" w:hAnsi="Times New Roman"/>
        </w:rPr>
        <w:t>n</w:t>
      </w:r>
      <w:r>
        <w:rPr>
          <w:rFonts w:ascii="Times New Roman" w:hAnsi="Times New Roman"/>
        </w:rPr>
        <w:t>tially with the provisions of subparagraph  (A) shall not be considered under paragraph (1)(A) in d</w:t>
      </w:r>
      <w:r>
        <w:rPr>
          <w:rFonts w:ascii="Times New Roman" w:hAnsi="Times New Roman"/>
        </w:rPr>
        <w:t>e</w:t>
      </w:r>
      <w:r>
        <w:rPr>
          <w:rFonts w:ascii="Times New Roman" w:hAnsi="Times New Roman"/>
        </w:rPr>
        <w:t>termining whether a service provider has actual knowledge or is aware of facts or circu</w:t>
      </w:r>
      <w:r>
        <w:rPr>
          <w:rFonts w:ascii="Times New Roman" w:hAnsi="Times New Roman"/>
        </w:rPr>
        <w:t>m</w:t>
      </w:r>
      <w:r>
        <w:rPr>
          <w:rFonts w:ascii="Times New Roman" w:hAnsi="Times New Roman"/>
        </w:rPr>
        <w:t>stances from which infringing activity is appa</w:t>
      </w:r>
      <w:r>
        <w:rPr>
          <w:rFonts w:ascii="Times New Roman" w:hAnsi="Times New Roman"/>
        </w:rPr>
        <w:t>r</w:t>
      </w:r>
      <w:r>
        <w:rPr>
          <w:rFonts w:ascii="Times New Roman" w:hAnsi="Times New Roman"/>
        </w:rPr>
        <w:t>ent.</w:t>
      </w:r>
    </w:p>
    <w:p w:rsidR="00F65949" w:rsidRDefault="00F65949">
      <w:pPr>
        <w:widowControl/>
        <w:spacing w:before="120"/>
        <w:ind w:left="1200" w:right="1200" w:firstLine="360"/>
        <w:jc w:val="both"/>
        <w:rPr>
          <w:rFonts w:ascii="Times New Roman" w:hAnsi="Times New Roman"/>
        </w:rPr>
      </w:pPr>
      <w:r>
        <w:rPr>
          <w:rFonts w:ascii="Times New Roman" w:hAnsi="Times New Roman"/>
        </w:rPr>
        <w:t>(ii) In a case in which the notification that is provided to the service provider's desi</w:t>
      </w:r>
      <w:r>
        <w:rPr>
          <w:rFonts w:ascii="Times New Roman" w:hAnsi="Times New Roman"/>
        </w:rPr>
        <w:t>g</w:t>
      </w:r>
      <w:r>
        <w:rPr>
          <w:rFonts w:ascii="Times New Roman" w:hAnsi="Times New Roman"/>
        </w:rPr>
        <w:t>nated agent fails to comply substantially with all the prov</w:t>
      </w:r>
      <w:r>
        <w:rPr>
          <w:rFonts w:ascii="Times New Roman" w:hAnsi="Times New Roman"/>
        </w:rPr>
        <w:t>i</w:t>
      </w:r>
      <w:r>
        <w:rPr>
          <w:rFonts w:ascii="Times New Roman" w:hAnsi="Times New Roman"/>
        </w:rPr>
        <w:t>sions of subparagraph (A) but substantially complies with clauses (ii), (iii), and (iv) of subparagraph (A), clause (</w:t>
      </w:r>
      <w:proofErr w:type="spellStart"/>
      <w:r>
        <w:rPr>
          <w:rFonts w:ascii="Times New Roman" w:hAnsi="Times New Roman"/>
        </w:rPr>
        <w:t>i</w:t>
      </w:r>
      <w:proofErr w:type="spellEnd"/>
      <w:r>
        <w:rPr>
          <w:rFonts w:ascii="Times New Roman" w:hAnsi="Times New Roman"/>
        </w:rPr>
        <w:t>) of this subparagraph applies only if the service provider promptly attempts to contact the pe</w:t>
      </w:r>
      <w:r>
        <w:rPr>
          <w:rFonts w:ascii="Times New Roman" w:hAnsi="Times New Roman"/>
        </w:rPr>
        <w:t>r</w:t>
      </w:r>
      <w:r>
        <w:rPr>
          <w:rFonts w:ascii="Times New Roman" w:hAnsi="Times New Roman"/>
        </w:rPr>
        <w:t>son making the notification or takes other reasonable steps to assist in the receipt of notification that substa</w:t>
      </w:r>
      <w:r>
        <w:rPr>
          <w:rFonts w:ascii="Times New Roman" w:hAnsi="Times New Roman"/>
        </w:rPr>
        <w:t>n</w:t>
      </w:r>
      <w:r>
        <w:rPr>
          <w:rFonts w:ascii="Times New Roman" w:hAnsi="Times New Roman"/>
        </w:rPr>
        <w:t>tially complies with all the provisions of subparagraph (A).</w:t>
      </w:r>
    </w:p>
    <w:p w:rsidR="00F65949" w:rsidRDefault="00F65949">
      <w:pPr>
        <w:widowControl/>
        <w:rPr>
          <w:rFonts w:ascii="Times New Roman" w:hAnsi="Times New Roman"/>
        </w:rPr>
      </w:pPr>
    </w:p>
    <w:p w:rsidR="00F65949" w:rsidRDefault="00F65949">
      <w:pPr>
        <w:widowControl/>
        <w:ind w:left="600" w:right="600"/>
        <w:jc w:val="both"/>
        <w:rPr>
          <w:rFonts w:ascii="Times New Roman" w:hAnsi="Times New Roman"/>
        </w:rPr>
      </w:pPr>
      <w:r>
        <w:rPr>
          <w:rFonts w:ascii="Times New Roman" w:hAnsi="Times New Roman"/>
        </w:rPr>
        <w:t xml:space="preserve"> </w:t>
      </w:r>
    </w:p>
    <w:p w:rsidR="00F65949" w:rsidRDefault="00F65949">
      <w:pPr>
        <w:widowControl/>
        <w:rPr>
          <w:rFonts w:ascii="Times New Roman" w:hAnsi="Times New Roman"/>
        </w:rPr>
      </w:pPr>
    </w:p>
    <w:p w:rsidR="00F65949" w:rsidRDefault="00F65949">
      <w:pPr>
        <w:widowControl/>
        <w:jc w:val="both"/>
        <w:rPr>
          <w:rFonts w:ascii="Times New Roman" w:hAnsi="Times New Roman"/>
        </w:rPr>
      </w:pPr>
      <w:r>
        <w:rPr>
          <w:rFonts w:ascii="Times New Roman" w:hAnsi="Times New Roman"/>
        </w:rPr>
        <w:t xml:space="preserve"> </w:t>
      </w:r>
    </w:p>
    <w:p w:rsidR="00F65949" w:rsidRDefault="00F65949">
      <w:pPr>
        <w:widowControl/>
        <w:spacing w:before="120"/>
        <w:ind w:firstLine="360"/>
        <w:jc w:val="both"/>
        <w:rPr>
          <w:rFonts w:ascii="Times New Roman" w:hAnsi="Times New Roman"/>
        </w:rPr>
      </w:pPr>
      <w:r>
        <w:rPr>
          <w:rFonts w:ascii="Times New Roman" w:hAnsi="Times New Roman"/>
          <w:b/>
          <w:bCs/>
        </w:rPr>
        <w:t>(</w:t>
      </w:r>
      <w:proofErr w:type="spellStart"/>
      <w:r>
        <w:rPr>
          <w:rFonts w:ascii="Times New Roman" w:hAnsi="Times New Roman"/>
          <w:b/>
          <w:bCs/>
        </w:rPr>
        <w:t>i</w:t>
      </w:r>
      <w:proofErr w:type="spellEnd"/>
      <w:r>
        <w:rPr>
          <w:rFonts w:ascii="Times New Roman" w:hAnsi="Times New Roman"/>
          <w:b/>
          <w:bCs/>
        </w:rPr>
        <w:t>) Conditions for Eligibility</w:t>
      </w:r>
      <w:proofErr w:type="gramStart"/>
      <w:r>
        <w:rPr>
          <w:rFonts w:ascii="Times New Roman" w:hAnsi="Times New Roman"/>
        </w:rPr>
        <w:t>.-</w:t>
      </w:r>
      <w:proofErr w:type="gramEnd"/>
      <w:r>
        <w:rPr>
          <w:rFonts w:ascii="Times New Roman" w:hAnsi="Times New Roman"/>
        </w:rPr>
        <w:t>-</w:t>
      </w:r>
    </w:p>
    <w:p w:rsidR="00F65949" w:rsidRDefault="00F65949">
      <w:pPr>
        <w:widowControl/>
        <w:jc w:val="both"/>
        <w:rPr>
          <w:rFonts w:ascii="Times New Roman" w:hAnsi="Times New Roman"/>
        </w:rPr>
      </w:pPr>
      <w:r>
        <w:rPr>
          <w:rFonts w:ascii="Times New Roman" w:hAnsi="Times New Roman"/>
        </w:rPr>
        <w:t xml:space="preserve"> </w:t>
      </w:r>
    </w:p>
    <w:p w:rsidR="00F65949" w:rsidRDefault="00F65949">
      <w:pPr>
        <w:widowControl/>
        <w:ind w:left="600" w:right="600"/>
        <w:jc w:val="both"/>
        <w:rPr>
          <w:rFonts w:ascii="Times New Roman" w:hAnsi="Times New Roman"/>
        </w:rPr>
      </w:pPr>
      <w:r>
        <w:rPr>
          <w:rFonts w:ascii="Times New Roman" w:hAnsi="Times New Roman"/>
        </w:rPr>
        <w:t xml:space="preserve">   (1) Accommodation of technology</w:t>
      </w:r>
      <w:proofErr w:type="gramStart"/>
      <w:r>
        <w:rPr>
          <w:rFonts w:ascii="Times New Roman" w:hAnsi="Times New Roman"/>
        </w:rPr>
        <w:t>.-</w:t>
      </w:r>
      <w:proofErr w:type="gramEnd"/>
      <w:r>
        <w:rPr>
          <w:rFonts w:ascii="Times New Roman" w:hAnsi="Times New Roman"/>
        </w:rPr>
        <w:t>- The limitations on liability established by this section shall apply to a service pr</w:t>
      </w:r>
      <w:r>
        <w:rPr>
          <w:rFonts w:ascii="Times New Roman" w:hAnsi="Times New Roman"/>
        </w:rPr>
        <w:t>o</w:t>
      </w:r>
      <w:r>
        <w:rPr>
          <w:rFonts w:ascii="Times New Roman" w:hAnsi="Times New Roman"/>
        </w:rPr>
        <w:t>vider only if the service provider--</w:t>
      </w:r>
    </w:p>
    <w:p w:rsidR="00F65949" w:rsidRDefault="00F65949">
      <w:pPr>
        <w:widowControl/>
        <w:ind w:left="600" w:right="600"/>
        <w:jc w:val="both"/>
        <w:rPr>
          <w:rFonts w:ascii="Times New Roman" w:hAnsi="Times New Roman"/>
        </w:rPr>
      </w:pPr>
      <w:r>
        <w:rPr>
          <w:rFonts w:ascii="Times New Roman" w:hAnsi="Times New Roman"/>
        </w:rPr>
        <w:t xml:space="preserve"> </w:t>
      </w:r>
    </w:p>
    <w:p w:rsidR="00F65949" w:rsidRDefault="00F65949">
      <w:pPr>
        <w:widowControl/>
        <w:ind w:left="1200" w:right="1200"/>
        <w:jc w:val="both"/>
        <w:rPr>
          <w:rFonts w:ascii="Times New Roman" w:hAnsi="Times New Roman"/>
        </w:rPr>
      </w:pPr>
      <w:r>
        <w:rPr>
          <w:rFonts w:ascii="Times New Roman" w:hAnsi="Times New Roman"/>
        </w:rPr>
        <w:t xml:space="preserve">   (A) </w:t>
      </w:r>
      <w:proofErr w:type="gramStart"/>
      <w:r>
        <w:rPr>
          <w:rFonts w:ascii="Times New Roman" w:hAnsi="Times New Roman"/>
        </w:rPr>
        <w:t>has</w:t>
      </w:r>
      <w:proofErr w:type="gramEnd"/>
      <w:r>
        <w:rPr>
          <w:rFonts w:ascii="Times New Roman" w:hAnsi="Times New Roman"/>
        </w:rPr>
        <w:t xml:space="preserve"> adopted and re</w:t>
      </w:r>
      <w:r>
        <w:rPr>
          <w:rFonts w:ascii="Times New Roman" w:hAnsi="Times New Roman"/>
        </w:rPr>
        <w:t>a</w:t>
      </w:r>
      <w:r>
        <w:rPr>
          <w:rFonts w:ascii="Times New Roman" w:hAnsi="Times New Roman"/>
        </w:rPr>
        <w:t>sonably implemented, and informs subscribers and account holders of the service provider's system or network of, a policy that provides for the te</w:t>
      </w:r>
      <w:r>
        <w:rPr>
          <w:rFonts w:ascii="Times New Roman" w:hAnsi="Times New Roman"/>
        </w:rPr>
        <w:t>r</w:t>
      </w:r>
      <w:r>
        <w:rPr>
          <w:rFonts w:ascii="Times New Roman" w:hAnsi="Times New Roman"/>
        </w:rPr>
        <w:t>mination  in appropriate circumstances of subscri</w:t>
      </w:r>
      <w:r>
        <w:rPr>
          <w:rFonts w:ascii="Times New Roman" w:hAnsi="Times New Roman"/>
        </w:rPr>
        <w:t>b</w:t>
      </w:r>
      <w:r>
        <w:rPr>
          <w:rFonts w:ascii="Times New Roman" w:hAnsi="Times New Roman"/>
        </w:rPr>
        <w:t>ers and account holders of the service provider's sy</w:t>
      </w:r>
      <w:r>
        <w:rPr>
          <w:rFonts w:ascii="Times New Roman" w:hAnsi="Times New Roman"/>
        </w:rPr>
        <w:t>s</w:t>
      </w:r>
      <w:r>
        <w:rPr>
          <w:rFonts w:ascii="Times New Roman" w:hAnsi="Times New Roman"/>
        </w:rPr>
        <w:t>tem or network who are repeat infringers; and</w:t>
      </w:r>
    </w:p>
    <w:p w:rsidR="00F65949" w:rsidRDefault="00F65949">
      <w:pPr>
        <w:widowControl/>
        <w:spacing w:before="120"/>
        <w:ind w:left="1200" w:right="1200" w:firstLine="360"/>
        <w:jc w:val="both"/>
        <w:rPr>
          <w:rFonts w:ascii="Times New Roman" w:hAnsi="Times New Roman"/>
        </w:rPr>
      </w:pPr>
      <w:r>
        <w:rPr>
          <w:rFonts w:ascii="Times New Roman" w:hAnsi="Times New Roman"/>
        </w:rPr>
        <w:t xml:space="preserve">(B) </w:t>
      </w:r>
      <w:proofErr w:type="gramStart"/>
      <w:r>
        <w:rPr>
          <w:rFonts w:ascii="Times New Roman" w:hAnsi="Times New Roman"/>
        </w:rPr>
        <w:t>accommodates</w:t>
      </w:r>
      <w:proofErr w:type="gramEnd"/>
      <w:r>
        <w:rPr>
          <w:rFonts w:ascii="Times New Roman" w:hAnsi="Times New Roman"/>
        </w:rPr>
        <w:t xml:space="preserve"> and does not interfere with standard technical mea</w:t>
      </w:r>
      <w:r>
        <w:rPr>
          <w:rFonts w:ascii="Times New Roman" w:hAnsi="Times New Roman"/>
        </w:rPr>
        <w:t>s</w:t>
      </w:r>
      <w:r>
        <w:rPr>
          <w:rFonts w:ascii="Times New Roman" w:hAnsi="Times New Roman"/>
        </w:rPr>
        <w:t>ures.</w:t>
      </w:r>
    </w:p>
    <w:p w:rsidR="00F65949" w:rsidRDefault="00F65949">
      <w:pPr>
        <w:widowControl/>
        <w:rPr>
          <w:rFonts w:ascii="Times New Roman" w:hAnsi="Times New Roman"/>
        </w:rPr>
      </w:pPr>
    </w:p>
    <w:p w:rsidR="00F65949" w:rsidRDefault="00F65949">
      <w:pPr>
        <w:widowControl/>
        <w:ind w:left="600" w:right="600"/>
        <w:jc w:val="both"/>
        <w:rPr>
          <w:rFonts w:ascii="Times New Roman" w:hAnsi="Times New Roman"/>
        </w:rPr>
      </w:pPr>
      <w:r>
        <w:rPr>
          <w:rFonts w:ascii="Times New Roman" w:hAnsi="Times New Roman"/>
        </w:rPr>
        <w:t xml:space="preserve"> </w:t>
      </w:r>
    </w:p>
    <w:p w:rsidR="00F65949" w:rsidRDefault="00F65949">
      <w:pPr>
        <w:widowControl/>
        <w:ind w:left="600" w:right="600"/>
        <w:jc w:val="both"/>
        <w:rPr>
          <w:rFonts w:ascii="Times New Roman" w:hAnsi="Times New Roman"/>
        </w:rPr>
      </w:pPr>
      <w:r>
        <w:rPr>
          <w:rFonts w:ascii="Times New Roman" w:hAnsi="Times New Roman"/>
        </w:rPr>
        <w:t>(2) Definition</w:t>
      </w:r>
      <w:proofErr w:type="gramStart"/>
      <w:r>
        <w:rPr>
          <w:rFonts w:ascii="Times New Roman" w:hAnsi="Times New Roman"/>
        </w:rPr>
        <w:t>.-</w:t>
      </w:r>
      <w:proofErr w:type="gramEnd"/>
      <w:r>
        <w:rPr>
          <w:rFonts w:ascii="Times New Roman" w:hAnsi="Times New Roman"/>
        </w:rPr>
        <w:t>- As used in this subsection, the term "standard technical mea</w:t>
      </w:r>
      <w:r>
        <w:rPr>
          <w:rFonts w:ascii="Times New Roman" w:hAnsi="Times New Roman"/>
        </w:rPr>
        <w:t>s</w:t>
      </w:r>
      <w:r>
        <w:rPr>
          <w:rFonts w:ascii="Times New Roman" w:hAnsi="Times New Roman"/>
        </w:rPr>
        <w:t>ures" means technical measures that are used by copyright owners to identify or protect copyrighted works and--</w:t>
      </w:r>
    </w:p>
    <w:p w:rsidR="00F65949" w:rsidRDefault="00F65949">
      <w:pPr>
        <w:widowControl/>
        <w:ind w:left="1200" w:right="1200"/>
        <w:jc w:val="both"/>
        <w:rPr>
          <w:rFonts w:ascii="Times New Roman" w:hAnsi="Times New Roman"/>
        </w:rPr>
      </w:pPr>
      <w:r>
        <w:rPr>
          <w:rFonts w:ascii="Times New Roman" w:hAnsi="Times New Roman"/>
        </w:rPr>
        <w:t xml:space="preserve">   (A) </w:t>
      </w:r>
      <w:proofErr w:type="gramStart"/>
      <w:r>
        <w:rPr>
          <w:rFonts w:ascii="Times New Roman" w:hAnsi="Times New Roman"/>
        </w:rPr>
        <w:t>have</w:t>
      </w:r>
      <w:proofErr w:type="gramEnd"/>
      <w:r>
        <w:rPr>
          <w:rFonts w:ascii="Times New Roman" w:hAnsi="Times New Roman"/>
        </w:rPr>
        <w:t xml:space="preserve"> been developed pursuant to a broad co</w:t>
      </w:r>
      <w:r>
        <w:rPr>
          <w:rFonts w:ascii="Times New Roman" w:hAnsi="Times New Roman"/>
        </w:rPr>
        <w:t>n</w:t>
      </w:r>
      <w:r>
        <w:rPr>
          <w:rFonts w:ascii="Times New Roman" w:hAnsi="Times New Roman"/>
        </w:rPr>
        <w:t>sensus of copyright owners and service providers in an open, fair, voluntary, multi-industry standards process;</w:t>
      </w:r>
    </w:p>
    <w:p w:rsidR="00F65949" w:rsidRDefault="00F65949">
      <w:pPr>
        <w:widowControl/>
        <w:spacing w:before="120"/>
        <w:ind w:left="1200" w:right="1200" w:firstLine="360"/>
        <w:jc w:val="both"/>
        <w:rPr>
          <w:rFonts w:ascii="Times New Roman" w:hAnsi="Times New Roman"/>
        </w:rPr>
      </w:pPr>
      <w:r>
        <w:rPr>
          <w:rFonts w:ascii="Times New Roman" w:hAnsi="Times New Roman"/>
        </w:rPr>
        <w:t xml:space="preserve">(B) </w:t>
      </w:r>
      <w:proofErr w:type="gramStart"/>
      <w:r>
        <w:rPr>
          <w:rFonts w:ascii="Times New Roman" w:hAnsi="Times New Roman"/>
        </w:rPr>
        <w:t>are</w:t>
      </w:r>
      <w:proofErr w:type="gramEnd"/>
      <w:r>
        <w:rPr>
          <w:rFonts w:ascii="Times New Roman" w:hAnsi="Times New Roman"/>
        </w:rPr>
        <w:t xml:space="preserve"> available to any person on reasonable and nondiscriminatory terms; and</w:t>
      </w:r>
    </w:p>
    <w:p w:rsidR="00F65949" w:rsidRDefault="00F65949">
      <w:pPr>
        <w:widowControl/>
        <w:spacing w:before="120"/>
        <w:ind w:left="1200" w:right="1200" w:firstLine="360"/>
        <w:jc w:val="both"/>
        <w:rPr>
          <w:rFonts w:ascii="Times New Roman" w:hAnsi="Times New Roman"/>
        </w:rPr>
      </w:pPr>
      <w:r>
        <w:rPr>
          <w:rFonts w:ascii="Times New Roman" w:hAnsi="Times New Roman"/>
        </w:rPr>
        <w:t xml:space="preserve">(C) </w:t>
      </w:r>
      <w:proofErr w:type="gramStart"/>
      <w:r>
        <w:rPr>
          <w:rFonts w:ascii="Times New Roman" w:hAnsi="Times New Roman"/>
        </w:rPr>
        <w:t>do</w:t>
      </w:r>
      <w:proofErr w:type="gramEnd"/>
      <w:r>
        <w:rPr>
          <w:rFonts w:ascii="Times New Roman" w:hAnsi="Times New Roman"/>
        </w:rPr>
        <w:t xml:space="preserve"> not impose substantial costs on service providers or substantial burdens on their systems or networks.</w:t>
      </w:r>
    </w:p>
    <w:p w:rsidR="00F65949" w:rsidRDefault="00F65949">
      <w:pPr>
        <w:widowControl/>
        <w:rPr>
          <w:rFonts w:ascii="Times New Roman" w:hAnsi="Times New Roman"/>
        </w:rPr>
      </w:pPr>
    </w:p>
    <w:p w:rsidR="00F65949" w:rsidRDefault="00F65949">
      <w:pPr>
        <w:widowControl/>
        <w:ind w:left="600" w:right="600"/>
        <w:jc w:val="both"/>
        <w:rPr>
          <w:rFonts w:ascii="Times New Roman" w:hAnsi="Times New Roman"/>
        </w:rPr>
      </w:pPr>
      <w:r>
        <w:rPr>
          <w:rFonts w:ascii="Times New Roman" w:hAnsi="Times New Roman"/>
        </w:rPr>
        <w:t xml:space="preserve"> </w:t>
      </w:r>
    </w:p>
    <w:p w:rsidR="00F65949" w:rsidRDefault="00F65949">
      <w:pPr>
        <w:widowControl/>
        <w:rPr>
          <w:rFonts w:ascii="Times New Roman" w:hAnsi="Times New Roman"/>
        </w:rPr>
      </w:pPr>
    </w:p>
    <w:p w:rsidR="00F65949" w:rsidRDefault="00F65949">
      <w:pPr>
        <w:widowControl/>
        <w:jc w:val="both"/>
        <w:rPr>
          <w:rFonts w:ascii="Times New Roman" w:hAnsi="Times New Roman"/>
        </w:rPr>
      </w:pPr>
      <w:r>
        <w:rPr>
          <w:rFonts w:ascii="Times New Roman" w:hAnsi="Times New Roman"/>
        </w:rPr>
        <w:t xml:space="preserve"> </w:t>
      </w:r>
    </w:p>
    <w:p w:rsidR="00F65949" w:rsidRDefault="00F65949">
      <w:pPr>
        <w:widowControl/>
        <w:jc w:val="both"/>
        <w:rPr>
          <w:rFonts w:ascii="Times New Roman" w:hAnsi="Times New Roman"/>
        </w:rPr>
      </w:pPr>
      <w:r>
        <w:rPr>
          <w:rFonts w:ascii="Times New Roman" w:hAnsi="Times New Roman"/>
          <w:b/>
          <w:bCs/>
        </w:rPr>
        <w:t>(k) Definitions</w:t>
      </w:r>
      <w:proofErr w:type="gramStart"/>
      <w:r>
        <w:rPr>
          <w:rFonts w:ascii="Times New Roman" w:hAnsi="Times New Roman"/>
        </w:rPr>
        <w:t>.-</w:t>
      </w:r>
      <w:proofErr w:type="gramEnd"/>
      <w:r>
        <w:rPr>
          <w:rFonts w:ascii="Times New Roman" w:hAnsi="Times New Roman"/>
        </w:rPr>
        <w:t>-</w:t>
      </w:r>
    </w:p>
    <w:p w:rsidR="00F65949" w:rsidRDefault="00F65949">
      <w:pPr>
        <w:widowControl/>
        <w:ind w:left="600" w:right="600"/>
        <w:jc w:val="both"/>
        <w:rPr>
          <w:rFonts w:ascii="Times New Roman" w:hAnsi="Times New Roman"/>
        </w:rPr>
      </w:pPr>
      <w:r>
        <w:rPr>
          <w:rFonts w:ascii="Times New Roman" w:hAnsi="Times New Roman"/>
        </w:rPr>
        <w:t xml:space="preserve">   (1) Service provider</w:t>
      </w:r>
      <w:proofErr w:type="gramStart"/>
      <w:r>
        <w:rPr>
          <w:rFonts w:ascii="Times New Roman" w:hAnsi="Times New Roman"/>
        </w:rPr>
        <w:t>.-</w:t>
      </w:r>
      <w:proofErr w:type="gramEnd"/>
      <w:r>
        <w:rPr>
          <w:rFonts w:ascii="Times New Roman" w:hAnsi="Times New Roman"/>
        </w:rPr>
        <w:t>-</w:t>
      </w:r>
    </w:p>
    <w:p w:rsidR="00F65949" w:rsidRDefault="00F65949">
      <w:pPr>
        <w:widowControl/>
        <w:ind w:left="600" w:right="600"/>
        <w:jc w:val="both"/>
        <w:rPr>
          <w:rFonts w:ascii="Times New Roman" w:hAnsi="Times New Roman"/>
        </w:rPr>
      </w:pPr>
      <w:r>
        <w:rPr>
          <w:rFonts w:ascii="Times New Roman" w:hAnsi="Times New Roman"/>
        </w:rPr>
        <w:t xml:space="preserve"> </w:t>
      </w:r>
    </w:p>
    <w:p w:rsidR="00F65949" w:rsidRDefault="00F65949">
      <w:pPr>
        <w:widowControl/>
        <w:ind w:left="1200" w:right="1200"/>
        <w:jc w:val="both"/>
        <w:rPr>
          <w:rFonts w:ascii="Times New Roman" w:hAnsi="Times New Roman"/>
        </w:rPr>
      </w:pPr>
      <w:r>
        <w:rPr>
          <w:rFonts w:ascii="Times New Roman" w:hAnsi="Times New Roman"/>
        </w:rPr>
        <w:t xml:space="preserve">   (A) As used in subse</w:t>
      </w:r>
      <w:r>
        <w:rPr>
          <w:rFonts w:ascii="Times New Roman" w:hAnsi="Times New Roman"/>
        </w:rPr>
        <w:t>c</w:t>
      </w:r>
      <w:r>
        <w:rPr>
          <w:rFonts w:ascii="Times New Roman" w:hAnsi="Times New Roman"/>
        </w:rPr>
        <w:t>tion (a), the term "service provider" means an entity offering the transmission, routing, or providing of connections for digital online communications, b</w:t>
      </w:r>
      <w:r>
        <w:rPr>
          <w:rFonts w:ascii="Times New Roman" w:hAnsi="Times New Roman"/>
        </w:rPr>
        <w:t>e</w:t>
      </w:r>
      <w:r>
        <w:rPr>
          <w:rFonts w:ascii="Times New Roman" w:hAnsi="Times New Roman"/>
        </w:rPr>
        <w:t>tween or among points specified by a user, of material of the user's choo</w:t>
      </w:r>
      <w:r>
        <w:rPr>
          <w:rFonts w:ascii="Times New Roman" w:hAnsi="Times New Roman"/>
        </w:rPr>
        <w:t>s</w:t>
      </w:r>
      <w:r>
        <w:rPr>
          <w:rFonts w:ascii="Times New Roman" w:hAnsi="Times New Roman"/>
        </w:rPr>
        <w:t>ing, without modification to the content of the mat</w:t>
      </w:r>
      <w:r>
        <w:rPr>
          <w:rFonts w:ascii="Times New Roman" w:hAnsi="Times New Roman"/>
        </w:rPr>
        <w:t>e</w:t>
      </w:r>
      <w:r>
        <w:rPr>
          <w:rFonts w:ascii="Times New Roman" w:hAnsi="Times New Roman"/>
        </w:rPr>
        <w:t>rial as sent or received.</w:t>
      </w:r>
    </w:p>
    <w:p w:rsidR="00F65949" w:rsidRDefault="00F65949">
      <w:pPr>
        <w:widowControl/>
        <w:spacing w:before="120"/>
        <w:ind w:left="1200" w:right="1200" w:firstLine="360"/>
        <w:jc w:val="both"/>
        <w:rPr>
          <w:rFonts w:ascii="Times New Roman" w:hAnsi="Times New Roman"/>
        </w:rPr>
      </w:pPr>
      <w:r>
        <w:rPr>
          <w:rFonts w:ascii="Times New Roman" w:hAnsi="Times New Roman"/>
        </w:rPr>
        <w:t>(B) As used in this section, other than subse</w:t>
      </w:r>
      <w:r>
        <w:rPr>
          <w:rFonts w:ascii="Times New Roman" w:hAnsi="Times New Roman"/>
        </w:rPr>
        <w:t>c</w:t>
      </w:r>
      <w:r>
        <w:rPr>
          <w:rFonts w:ascii="Times New Roman" w:hAnsi="Times New Roman"/>
        </w:rPr>
        <w:t xml:space="preserve">tion (a), the term "service provider" </w:t>
      </w:r>
      <w:proofErr w:type="gramStart"/>
      <w:r>
        <w:rPr>
          <w:rFonts w:ascii="Times New Roman" w:hAnsi="Times New Roman"/>
        </w:rPr>
        <w:t>means  a</w:t>
      </w:r>
      <w:proofErr w:type="gramEnd"/>
      <w:r>
        <w:rPr>
          <w:rFonts w:ascii="Times New Roman" w:hAnsi="Times New Roman"/>
        </w:rPr>
        <w:t xml:space="preserve"> provider of online services or network access, or the operator of facilities </w:t>
      </w:r>
      <w:proofErr w:type="spellStart"/>
      <w:r>
        <w:rPr>
          <w:rFonts w:ascii="Times New Roman" w:hAnsi="Times New Roman"/>
        </w:rPr>
        <w:t>ther</w:t>
      </w:r>
      <w:r>
        <w:rPr>
          <w:rFonts w:ascii="Times New Roman" w:hAnsi="Times New Roman"/>
        </w:rPr>
        <w:t>e</w:t>
      </w:r>
      <w:r>
        <w:rPr>
          <w:rFonts w:ascii="Times New Roman" w:hAnsi="Times New Roman"/>
        </w:rPr>
        <w:t>for</w:t>
      </w:r>
      <w:proofErr w:type="spellEnd"/>
      <w:r>
        <w:rPr>
          <w:rFonts w:ascii="Times New Roman" w:hAnsi="Times New Roman"/>
        </w:rPr>
        <w:t>, and includes an entity d</w:t>
      </w:r>
      <w:r>
        <w:rPr>
          <w:rFonts w:ascii="Times New Roman" w:hAnsi="Times New Roman"/>
        </w:rPr>
        <w:t>e</w:t>
      </w:r>
      <w:r>
        <w:rPr>
          <w:rFonts w:ascii="Times New Roman" w:hAnsi="Times New Roman"/>
        </w:rPr>
        <w:t>scribed in subparagraph (A).</w:t>
      </w:r>
    </w:p>
    <w:p w:rsidR="00F65949" w:rsidRDefault="00F65949">
      <w:pPr>
        <w:widowControl/>
        <w:rPr>
          <w:rFonts w:ascii="Times New Roman" w:hAnsi="Times New Roman"/>
        </w:rPr>
      </w:pPr>
    </w:p>
    <w:p w:rsidR="00F65949" w:rsidRDefault="00F65949">
      <w:pPr>
        <w:widowControl/>
        <w:ind w:left="600" w:right="600"/>
        <w:jc w:val="both"/>
        <w:rPr>
          <w:rFonts w:ascii="Times New Roman" w:hAnsi="Times New Roman"/>
        </w:rPr>
      </w:pPr>
      <w:r>
        <w:rPr>
          <w:rFonts w:ascii="Times New Roman" w:hAnsi="Times New Roman"/>
        </w:rPr>
        <w:t xml:space="preserve"> </w:t>
      </w:r>
    </w:p>
    <w:p w:rsidR="00F65949" w:rsidRDefault="00F65949">
      <w:pPr>
        <w:widowControl/>
        <w:ind w:left="600" w:right="600"/>
        <w:jc w:val="both"/>
        <w:rPr>
          <w:rFonts w:ascii="Times New Roman" w:hAnsi="Times New Roman"/>
        </w:rPr>
      </w:pPr>
      <w:r>
        <w:rPr>
          <w:rFonts w:ascii="Times New Roman" w:hAnsi="Times New Roman"/>
        </w:rPr>
        <w:t>(2) Monetary relief</w:t>
      </w:r>
      <w:proofErr w:type="gramStart"/>
      <w:r>
        <w:rPr>
          <w:rFonts w:ascii="Times New Roman" w:hAnsi="Times New Roman"/>
        </w:rPr>
        <w:t>.-</w:t>
      </w:r>
      <w:proofErr w:type="gramEnd"/>
      <w:r>
        <w:rPr>
          <w:rFonts w:ascii="Times New Roman" w:hAnsi="Times New Roman"/>
        </w:rPr>
        <w:t>- As used in this se</w:t>
      </w:r>
      <w:r>
        <w:rPr>
          <w:rFonts w:ascii="Times New Roman" w:hAnsi="Times New Roman"/>
        </w:rPr>
        <w:t>c</w:t>
      </w:r>
      <w:r>
        <w:rPr>
          <w:rFonts w:ascii="Times New Roman" w:hAnsi="Times New Roman"/>
        </w:rPr>
        <w:t>tion, the term "monetary relief" means damages, costs, attorneys' fees, and any other form of monetary payment.</w:t>
      </w:r>
    </w:p>
    <w:p w:rsidR="00F65949" w:rsidRDefault="00F65949">
      <w:pPr>
        <w:widowControl/>
        <w:rPr>
          <w:rFonts w:ascii="Times New Roman" w:hAnsi="Times New Roman"/>
        </w:rPr>
      </w:pPr>
    </w:p>
    <w:p w:rsidR="00F65949" w:rsidRDefault="00F65949">
      <w:pPr>
        <w:widowControl/>
        <w:jc w:val="both"/>
        <w:rPr>
          <w:rFonts w:ascii="Times New Roman" w:hAnsi="Times New Roman"/>
        </w:rPr>
      </w:pPr>
      <w:r>
        <w:rPr>
          <w:rFonts w:ascii="Times New Roman" w:hAnsi="Times New Roman"/>
        </w:rPr>
        <w:t xml:space="preserve"> </w:t>
      </w:r>
    </w:p>
    <w:p w:rsidR="00F65949" w:rsidRDefault="00F65949">
      <w:pPr>
        <w:widowControl/>
        <w:jc w:val="both"/>
        <w:rPr>
          <w:rFonts w:ascii="Times New Roman" w:hAnsi="Times New Roman"/>
        </w:rPr>
      </w:pPr>
      <w:r>
        <w:rPr>
          <w:rFonts w:ascii="Times New Roman" w:hAnsi="Times New Roman"/>
          <w:b/>
          <w:bCs/>
        </w:rPr>
        <w:t>(m) Protection of privacy</w:t>
      </w:r>
      <w:proofErr w:type="gramStart"/>
      <w:r>
        <w:rPr>
          <w:rFonts w:ascii="Times New Roman" w:hAnsi="Times New Roman"/>
        </w:rPr>
        <w:t>.-</w:t>
      </w:r>
      <w:proofErr w:type="gramEnd"/>
      <w:r>
        <w:rPr>
          <w:rFonts w:ascii="Times New Roman" w:hAnsi="Times New Roman"/>
        </w:rPr>
        <w:t>-Nothing in this section shall be construed to condition the applicability of subsections (a) through (d) on--</w:t>
      </w:r>
    </w:p>
    <w:p w:rsidR="00F65949" w:rsidRDefault="00F65949">
      <w:pPr>
        <w:widowControl/>
        <w:ind w:left="600" w:right="600"/>
        <w:jc w:val="both"/>
        <w:rPr>
          <w:rFonts w:ascii="Times New Roman" w:hAnsi="Times New Roman"/>
        </w:rPr>
      </w:pPr>
      <w:r>
        <w:rPr>
          <w:rFonts w:ascii="Times New Roman" w:hAnsi="Times New Roman"/>
        </w:rPr>
        <w:t xml:space="preserve">   </w:t>
      </w:r>
    </w:p>
    <w:p w:rsidR="00F65949" w:rsidRDefault="00F65949">
      <w:pPr>
        <w:widowControl/>
        <w:ind w:left="600" w:right="600"/>
        <w:jc w:val="both"/>
        <w:rPr>
          <w:rFonts w:ascii="Times New Roman" w:hAnsi="Times New Roman"/>
        </w:rPr>
      </w:pPr>
      <w:r>
        <w:rPr>
          <w:rFonts w:ascii="Times New Roman" w:hAnsi="Times New Roman"/>
        </w:rPr>
        <w:t xml:space="preserve"> </w:t>
      </w:r>
    </w:p>
    <w:p w:rsidR="00F65949" w:rsidRDefault="00F65949">
      <w:pPr>
        <w:widowControl/>
        <w:ind w:left="1200" w:right="1200"/>
        <w:jc w:val="both"/>
        <w:rPr>
          <w:rFonts w:ascii="Times New Roman" w:hAnsi="Times New Roman"/>
        </w:rPr>
      </w:pPr>
      <w:r>
        <w:rPr>
          <w:rFonts w:ascii="Times New Roman" w:hAnsi="Times New Roman"/>
        </w:rPr>
        <w:t xml:space="preserve">   (1) </w:t>
      </w:r>
      <w:proofErr w:type="gramStart"/>
      <w:r>
        <w:rPr>
          <w:rFonts w:ascii="Times New Roman" w:hAnsi="Times New Roman"/>
        </w:rPr>
        <w:t>a</w:t>
      </w:r>
      <w:proofErr w:type="gramEnd"/>
      <w:r>
        <w:rPr>
          <w:rFonts w:ascii="Times New Roman" w:hAnsi="Times New Roman"/>
        </w:rPr>
        <w:t xml:space="preserve"> service provider monitoring its service or affirmatively seeking facts indicating i</w:t>
      </w:r>
      <w:r>
        <w:rPr>
          <w:rFonts w:ascii="Times New Roman" w:hAnsi="Times New Roman"/>
        </w:rPr>
        <w:t>n</w:t>
      </w:r>
      <w:r>
        <w:rPr>
          <w:rFonts w:ascii="Times New Roman" w:hAnsi="Times New Roman"/>
        </w:rPr>
        <w:t>fringing activity, except to the extent consistent with a standard technical measure co</w:t>
      </w:r>
      <w:r>
        <w:rPr>
          <w:rFonts w:ascii="Times New Roman" w:hAnsi="Times New Roman"/>
        </w:rPr>
        <w:t>m</w:t>
      </w:r>
      <w:r>
        <w:rPr>
          <w:rFonts w:ascii="Times New Roman" w:hAnsi="Times New Roman"/>
        </w:rPr>
        <w:t>plying with the provisions of subsection (</w:t>
      </w:r>
      <w:proofErr w:type="spellStart"/>
      <w:r>
        <w:rPr>
          <w:rFonts w:ascii="Times New Roman" w:hAnsi="Times New Roman"/>
        </w:rPr>
        <w:t>i</w:t>
      </w:r>
      <w:proofErr w:type="spellEnd"/>
      <w:r>
        <w:rPr>
          <w:rFonts w:ascii="Times New Roman" w:hAnsi="Times New Roman"/>
        </w:rPr>
        <w:t>); or</w:t>
      </w:r>
    </w:p>
    <w:p w:rsidR="00F65949" w:rsidRDefault="00F65949">
      <w:pPr>
        <w:widowControl/>
        <w:spacing w:before="120"/>
        <w:ind w:left="1200" w:right="1200" w:firstLine="360"/>
        <w:jc w:val="both"/>
        <w:rPr>
          <w:rFonts w:ascii="Times New Roman" w:hAnsi="Times New Roman"/>
        </w:rPr>
      </w:pPr>
      <w:r>
        <w:rPr>
          <w:rFonts w:ascii="Times New Roman" w:hAnsi="Times New Roman"/>
        </w:rPr>
        <w:t xml:space="preserve">(2) </w:t>
      </w:r>
      <w:proofErr w:type="gramStart"/>
      <w:r>
        <w:rPr>
          <w:rFonts w:ascii="Times New Roman" w:hAnsi="Times New Roman"/>
        </w:rPr>
        <w:t>a</w:t>
      </w:r>
      <w:proofErr w:type="gramEnd"/>
      <w:r>
        <w:rPr>
          <w:rFonts w:ascii="Times New Roman" w:hAnsi="Times New Roman"/>
        </w:rPr>
        <w:t xml:space="preserve"> service provider gaining access to, remo</w:t>
      </w:r>
      <w:r>
        <w:rPr>
          <w:rFonts w:ascii="Times New Roman" w:hAnsi="Times New Roman"/>
        </w:rPr>
        <w:t>v</w:t>
      </w:r>
      <w:r>
        <w:rPr>
          <w:rFonts w:ascii="Times New Roman" w:hAnsi="Times New Roman"/>
        </w:rPr>
        <w:t>ing, or disabling access to material  in cases in which such conduct is pr</w:t>
      </w:r>
      <w:r>
        <w:rPr>
          <w:rFonts w:ascii="Times New Roman" w:hAnsi="Times New Roman"/>
        </w:rPr>
        <w:t>o</w:t>
      </w:r>
      <w:r>
        <w:rPr>
          <w:rFonts w:ascii="Times New Roman" w:hAnsi="Times New Roman"/>
        </w:rPr>
        <w:t>hibited by law.</w:t>
      </w:r>
    </w:p>
    <w:p w:rsidR="00F65949" w:rsidRDefault="00F65949">
      <w:pPr>
        <w:widowControl/>
        <w:rPr>
          <w:rFonts w:ascii="Times New Roman" w:hAnsi="Times New Roman"/>
        </w:rPr>
      </w:pPr>
    </w:p>
    <w:p w:rsidR="00F65949" w:rsidRDefault="00F65949">
      <w:pPr>
        <w:widowControl/>
        <w:ind w:left="600" w:right="600"/>
        <w:jc w:val="both"/>
        <w:rPr>
          <w:rFonts w:ascii="Times New Roman" w:hAnsi="Times New Roman"/>
        </w:rPr>
      </w:pPr>
      <w:r>
        <w:rPr>
          <w:rFonts w:ascii="Times New Roman" w:hAnsi="Times New Roman"/>
        </w:rPr>
        <w:t xml:space="preserve"> </w:t>
      </w:r>
    </w:p>
    <w:p w:rsidR="00F65949" w:rsidRDefault="00F65949">
      <w:pPr>
        <w:widowControl/>
        <w:rPr>
          <w:rFonts w:ascii="Times New Roman" w:hAnsi="Times New Roman"/>
        </w:rPr>
      </w:pPr>
    </w:p>
    <w:p w:rsidR="00F65949" w:rsidRDefault="00F65949">
      <w:pPr>
        <w:widowControl/>
        <w:jc w:val="both"/>
        <w:rPr>
          <w:rFonts w:ascii="Times New Roman" w:hAnsi="Times New Roman"/>
        </w:rPr>
      </w:pPr>
      <w:r>
        <w:rPr>
          <w:rFonts w:ascii="Times New Roman" w:hAnsi="Times New Roman"/>
        </w:rPr>
        <w:t xml:space="preserve"> </w:t>
      </w:r>
    </w:p>
    <w:p w:rsidR="00F65949" w:rsidRDefault="00F65949">
      <w:pPr>
        <w:widowControl/>
        <w:jc w:val="both"/>
        <w:rPr>
          <w:rFonts w:ascii="Times New Roman" w:hAnsi="Times New Roman"/>
        </w:rPr>
      </w:pPr>
      <w:r>
        <w:rPr>
          <w:rFonts w:ascii="Times New Roman" w:hAnsi="Times New Roman"/>
          <w:b/>
          <w:bCs/>
        </w:rPr>
        <w:t>(n) Construction</w:t>
      </w:r>
      <w:proofErr w:type="gramStart"/>
      <w:r>
        <w:rPr>
          <w:rFonts w:ascii="Times New Roman" w:hAnsi="Times New Roman"/>
        </w:rPr>
        <w:t>.-</w:t>
      </w:r>
      <w:proofErr w:type="gramEnd"/>
      <w:r>
        <w:rPr>
          <w:rFonts w:ascii="Times New Roman" w:hAnsi="Times New Roman"/>
        </w:rPr>
        <w:t>-</w:t>
      </w:r>
    </w:p>
    <w:p w:rsidR="00F65949" w:rsidRDefault="00F65949">
      <w:pPr>
        <w:widowControl/>
        <w:ind w:left="600" w:right="600"/>
        <w:jc w:val="both"/>
        <w:rPr>
          <w:rFonts w:ascii="Times New Roman" w:hAnsi="Times New Roman"/>
        </w:rPr>
      </w:pPr>
      <w:r>
        <w:rPr>
          <w:rFonts w:ascii="Times New Roman" w:hAnsi="Times New Roman"/>
        </w:rPr>
        <w:t xml:space="preserve">   Subsections (a), (b), (c), and (d) d</w:t>
      </w:r>
      <w:r>
        <w:rPr>
          <w:rFonts w:ascii="Times New Roman" w:hAnsi="Times New Roman"/>
        </w:rPr>
        <w:t>e</w:t>
      </w:r>
      <w:r>
        <w:rPr>
          <w:rFonts w:ascii="Times New Roman" w:hAnsi="Times New Roman"/>
        </w:rPr>
        <w:t>scribe separate and distinct functions for purposes of applying this section. Whether a service provider qualifies for the limitation on liability in any one of those subse</w:t>
      </w:r>
      <w:r>
        <w:rPr>
          <w:rFonts w:ascii="Times New Roman" w:hAnsi="Times New Roman"/>
        </w:rPr>
        <w:t>c</w:t>
      </w:r>
      <w:r>
        <w:rPr>
          <w:rFonts w:ascii="Times New Roman" w:hAnsi="Times New Roman"/>
        </w:rPr>
        <w:t>tions shall be based solely on the criteria in that subsection, and shall not affect a determination of whether that service provider qualifies for the limit</w:t>
      </w:r>
      <w:r>
        <w:rPr>
          <w:rFonts w:ascii="Times New Roman" w:hAnsi="Times New Roman"/>
        </w:rPr>
        <w:t>a</w:t>
      </w:r>
      <w:r w:rsidR="00735571">
        <w:rPr>
          <w:rFonts w:ascii="Times New Roman" w:hAnsi="Times New Roman"/>
        </w:rPr>
        <w:t xml:space="preserve">tions on liability under </w:t>
      </w:r>
      <w:r>
        <w:rPr>
          <w:rFonts w:ascii="Times New Roman" w:hAnsi="Times New Roman"/>
        </w:rPr>
        <w:t>any other such subsection.</w:t>
      </w:r>
    </w:p>
    <w:p w:rsidR="00F65949" w:rsidRDefault="00F65949">
      <w:pPr>
        <w:widowControl/>
        <w:rPr>
          <w:rFonts w:ascii="Times New Roman" w:hAnsi="Times New Roman"/>
        </w:rPr>
      </w:pPr>
    </w:p>
    <w:p w:rsidR="00F65949" w:rsidRDefault="00F65949">
      <w:pPr>
        <w:widowControl/>
        <w:rPr>
          <w:rFonts w:ascii="Times New Roman" w:hAnsi="Times New Roman"/>
        </w:rPr>
      </w:pPr>
    </w:p>
    <w:sectPr w:rsidR="00F65949">
      <w:headerReference w:type="default" r:id="rId6"/>
      <w:footerReference w:type="even" r:id="rId7"/>
      <w:footerReference w:type="default" r:id="rId8"/>
      <w:type w:val="continuous"/>
      <w:pgSz w:w="12240" w:h="15840"/>
      <w:pgMar w:top="1728" w:right="1296" w:bottom="1296" w:left="1296"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24A" w:rsidRDefault="003A024A">
      <w:r>
        <w:separator/>
      </w:r>
    </w:p>
  </w:endnote>
  <w:endnote w:type="continuationSeparator" w:id="0">
    <w:p w:rsidR="003A024A" w:rsidRDefault="003A02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660" w:rsidRDefault="00140660" w:rsidP="00AA05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0660" w:rsidRDefault="00140660" w:rsidP="00140660">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660" w:rsidRDefault="00140660" w:rsidP="00AA05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140660" w:rsidRDefault="00140660" w:rsidP="00140660">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24A" w:rsidRDefault="003A024A">
      <w:r>
        <w:separator/>
      </w:r>
    </w:p>
  </w:footnote>
  <w:footnote w:type="continuationSeparator" w:id="0">
    <w:p w:rsidR="003A024A" w:rsidRDefault="003A024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24A" w:rsidRDefault="003A024A">
    <w:pPr>
      <w:widowControl/>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321"/>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50937"/>
    <w:rsid w:val="00140660"/>
    <w:rsid w:val="00175D1F"/>
    <w:rsid w:val="003A024A"/>
    <w:rsid w:val="0044323A"/>
    <w:rsid w:val="00550937"/>
    <w:rsid w:val="006813B9"/>
    <w:rsid w:val="00735571"/>
    <w:rsid w:val="00786991"/>
    <w:rsid w:val="00F6594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140660"/>
    <w:pPr>
      <w:tabs>
        <w:tab w:val="center" w:pos="4320"/>
        <w:tab w:val="right" w:pos="8640"/>
      </w:tabs>
    </w:pPr>
  </w:style>
  <w:style w:type="character" w:customStyle="1" w:styleId="HeaderChar">
    <w:name w:val="Header Char"/>
    <w:basedOn w:val="DefaultParagraphFont"/>
    <w:link w:val="Header"/>
    <w:uiPriority w:val="99"/>
    <w:semiHidden/>
    <w:rsid w:val="00140660"/>
    <w:rPr>
      <w:rFonts w:ascii="Courier" w:hAnsi="Courier"/>
    </w:rPr>
  </w:style>
  <w:style w:type="paragraph" w:styleId="Footer">
    <w:name w:val="footer"/>
    <w:basedOn w:val="Normal"/>
    <w:link w:val="FooterChar"/>
    <w:uiPriority w:val="99"/>
    <w:semiHidden/>
    <w:unhideWhenUsed/>
    <w:rsid w:val="00140660"/>
    <w:pPr>
      <w:tabs>
        <w:tab w:val="center" w:pos="4320"/>
        <w:tab w:val="right" w:pos="8640"/>
      </w:tabs>
    </w:pPr>
  </w:style>
  <w:style w:type="character" w:customStyle="1" w:styleId="FooterChar">
    <w:name w:val="Footer Char"/>
    <w:basedOn w:val="DefaultParagraphFont"/>
    <w:link w:val="Footer"/>
    <w:uiPriority w:val="99"/>
    <w:semiHidden/>
    <w:rsid w:val="00140660"/>
    <w:rPr>
      <w:rFonts w:ascii="Courier" w:hAnsi="Courier"/>
    </w:rPr>
  </w:style>
  <w:style w:type="character" w:styleId="PageNumber">
    <w:name w:val="page number"/>
    <w:basedOn w:val="DefaultParagraphFont"/>
    <w:uiPriority w:val="99"/>
    <w:semiHidden/>
    <w:unhideWhenUsed/>
    <w:rsid w:val="0014066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10184</Words>
  <Characters>58050</Characters>
  <Application>Microsoft Macintosh Word</Application>
  <DocSecurity>0</DocSecurity>
  <Lines>483</Lines>
  <Paragraphs>116</Paragraphs>
  <ScaleCrop>false</ScaleCrop>
  <Company/>
  <LinksUpToDate>false</LinksUpToDate>
  <CharactersWithSpaces>71289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Mulligan</dc:creator>
  <cp:keywords/>
  <cp:lastModifiedBy>Deirdre Mulligan</cp:lastModifiedBy>
  <cp:revision>3</cp:revision>
  <dcterms:created xsi:type="dcterms:W3CDTF">2012-11-11T07:31:00Z</dcterms:created>
  <dcterms:modified xsi:type="dcterms:W3CDTF">2012-11-11T07:33:00Z</dcterms:modified>
</cp:coreProperties>
</file>